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DBF" w:rsidRPr="008070AB" w:rsidRDefault="00761DBF" w:rsidP="00732C1B">
      <w:pPr>
        <w:jc w:val="both"/>
        <w:rPr>
          <w:rFonts w:ascii="Arial" w:hAnsi="Arial" w:cs="Arial"/>
          <w:b/>
          <w:sz w:val="22"/>
          <w:szCs w:val="22"/>
        </w:rPr>
      </w:pPr>
      <w:r w:rsidRPr="008070AB">
        <w:rPr>
          <w:rFonts w:ascii="Arial" w:hAnsi="Arial" w:cs="Arial"/>
          <w:noProof/>
          <w:sz w:val="22"/>
          <w:szCs w:val="22"/>
        </w:rPr>
        <w:drawing>
          <wp:inline distT="0" distB="0" distL="0" distR="0" wp14:anchorId="69A2F75C" wp14:editId="2BF860E3">
            <wp:extent cx="1524000" cy="561975"/>
            <wp:effectExtent l="0" t="0" r="0" b="9525"/>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61975"/>
                    </a:xfrm>
                    <a:prstGeom prst="rect">
                      <a:avLst/>
                    </a:prstGeom>
                    <a:noFill/>
                    <a:ln>
                      <a:noFill/>
                    </a:ln>
                  </pic:spPr>
                </pic:pic>
              </a:graphicData>
            </a:graphic>
          </wp:inline>
        </w:drawing>
      </w:r>
    </w:p>
    <w:p w:rsidR="00761DBF" w:rsidRPr="008070AB" w:rsidRDefault="00761DBF" w:rsidP="00732C1B">
      <w:pPr>
        <w:jc w:val="both"/>
        <w:rPr>
          <w:rFonts w:ascii="Arial" w:hAnsi="Arial" w:cs="Arial"/>
          <w:b/>
          <w:sz w:val="22"/>
          <w:szCs w:val="22"/>
        </w:rPr>
      </w:pPr>
    </w:p>
    <w:p w:rsidR="00761DBF" w:rsidRPr="008070AB" w:rsidRDefault="00732C1B" w:rsidP="00761DBF">
      <w:pPr>
        <w:ind w:left="1843" w:hanging="1843"/>
        <w:jc w:val="both"/>
        <w:rPr>
          <w:rFonts w:ascii="Arial" w:hAnsi="Arial" w:cs="Arial"/>
          <w:b/>
          <w:sz w:val="22"/>
          <w:szCs w:val="22"/>
        </w:rPr>
      </w:pPr>
      <w:r w:rsidRPr="008070AB">
        <w:rPr>
          <w:rFonts w:ascii="Arial" w:hAnsi="Arial" w:cs="Arial"/>
          <w:b/>
          <w:sz w:val="22"/>
          <w:szCs w:val="22"/>
        </w:rPr>
        <w:t>INSTRUCCIÓN METODOLÓGICA</w:t>
      </w:r>
    </w:p>
    <w:p w:rsidR="00761DBF" w:rsidRPr="008070AB" w:rsidRDefault="00761DBF" w:rsidP="00761DBF">
      <w:pPr>
        <w:ind w:left="1843" w:hanging="1843"/>
        <w:jc w:val="both"/>
        <w:rPr>
          <w:rFonts w:ascii="Arial" w:hAnsi="Arial" w:cs="Arial"/>
          <w:b/>
          <w:sz w:val="22"/>
          <w:szCs w:val="22"/>
        </w:rPr>
      </w:pPr>
    </w:p>
    <w:p w:rsidR="005520A8" w:rsidRPr="008070AB" w:rsidRDefault="00732C1B" w:rsidP="00761DBF">
      <w:pPr>
        <w:ind w:left="1843" w:hanging="1843"/>
        <w:jc w:val="both"/>
        <w:rPr>
          <w:rFonts w:ascii="Arial" w:hAnsi="Arial" w:cs="Arial"/>
          <w:b/>
          <w:sz w:val="22"/>
          <w:szCs w:val="22"/>
          <w:lang w:eastAsia="en-US"/>
        </w:rPr>
      </w:pPr>
      <w:r w:rsidRPr="008070AB">
        <w:rPr>
          <w:rFonts w:ascii="Arial" w:hAnsi="Arial" w:cs="Arial"/>
          <w:b/>
          <w:sz w:val="22"/>
          <w:szCs w:val="22"/>
        </w:rPr>
        <w:t>FORMULARIO T 02-0</w:t>
      </w:r>
      <w:r w:rsidR="008070AB">
        <w:rPr>
          <w:rFonts w:ascii="Arial" w:hAnsi="Arial" w:cs="Arial"/>
          <w:b/>
          <w:sz w:val="22"/>
          <w:szCs w:val="22"/>
        </w:rPr>
        <w:t>3</w:t>
      </w:r>
      <w:r w:rsidR="00761DBF" w:rsidRPr="008070AB">
        <w:rPr>
          <w:rFonts w:ascii="Arial" w:hAnsi="Arial" w:cs="Arial"/>
          <w:b/>
          <w:sz w:val="22"/>
          <w:szCs w:val="22"/>
        </w:rPr>
        <w:t xml:space="preserve"> </w:t>
      </w:r>
      <w:r w:rsidR="00761DBF" w:rsidRPr="008070AB">
        <w:rPr>
          <w:rFonts w:ascii="Arial" w:hAnsi="Arial" w:cs="Arial"/>
          <w:b/>
          <w:sz w:val="22"/>
          <w:szCs w:val="22"/>
          <w:lang w:eastAsia="en-US"/>
        </w:rPr>
        <w:t xml:space="preserve">PRODUCCIÓN DE BIENES Y SERVICIOS </w:t>
      </w:r>
    </w:p>
    <w:p w:rsidR="00761DBF" w:rsidRPr="008070AB" w:rsidRDefault="00761DBF" w:rsidP="00761DBF">
      <w:pPr>
        <w:ind w:left="1843" w:hanging="1843"/>
        <w:jc w:val="both"/>
        <w:rPr>
          <w:rFonts w:ascii="Arial" w:hAnsi="Arial" w:cs="Arial"/>
          <w:b/>
          <w:sz w:val="22"/>
          <w:szCs w:val="22"/>
          <w:lang w:eastAsia="en-US"/>
        </w:rPr>
      </w:pPr>
    </w:p>
    <w:p w:rsidR="005520A8" w:rsidRPr="008070AB" w:rsidRDefault="005520A8" w:rsidP="005520A8">
      <w:pPr>
        <w:numPr>
          <w:ilvl w:val="0"/>
          <w:numId w:val="17"/>
        </w:numPr>
        <w:spacing w:after="240" w:line="276" w:lineRule="auto"/>
        <w:ind w:left="562"/>
        <w:jc w:val="both"/>
        <w:rPr>
          <w:rFonts w:ascii="Arial" w:hAnsi="Arial" w:cs="Arial"/>
          <w:b/>
          <w:sz w:val="22"/>
          <w:szCs w:val="22"/>
          <w:lang w:eastAsia="en-US"/>
        </w:rPr>
      </w:pPr>
      <w:r w:rsidRPr="008070AB">
        <w:rPr>
          <w:rFonts w:ascii="Arial" w:hAnsi="Arial" w:cs="Arial"/>
          <w:b/>
          <w:sz w:val="22"/>
          <w:szCs w:val="22"/>
          <w:lang w:eastAsia="en-US"/>
        </w:rPr>
        <w:t>OBJETIVOS</w:t>
      </w:r>
    </w:p>
    <w:p w:rsidR="008070AB" w:rsidRPr="008070AB" w:rsidRDefault="008070AB" w:rsidP="008070AB">
      <w:pPr>
        <w:pStyle w:val="Prrafodelista"/>
        <w:spacing w:after="240"/>
        <w:ind w:left="720"/>
        <w:jc w:val="both"/>
        <w:rPr>
          <w:rFonts w:ascii="Arial" w:hAnsi="Arial" w:cs="Arial"/>
          <w:sz w:val="22"/>
          <w:szCs w:val="22"/>
        </w:rPr>
      </w:pPr>
      <w:r w:rsidRPr="008070AB">
        <w:rPr>
          <w:rFonts w:ascii="Arial" w:hAnsi="Arial" w:cs="Arial"/>
          <w:sz w:val="22"/>
          <w:szCs w:val="22"/>
        </w:rPr>
        <w:t>Disponer de estadísticas de producción de bienes y servicios que facilite la toma de decisiones de las autoridades municipales y provinciales.</w:t>
      </w:r>
    </w:p>
    <w:p w:rsidR="008070AB" w:rsidRPr="008070AB" w:rsidRDefault="008070AB" w:rsidP="008070AB">
      <w:pPr>
        <w:pStyle w:val="Prrafodelista"/>
        <w:spacing w:after="240"/>
        <w:ind w:left="720"/>
        <w:jc w:val="both"/>
        <w:rPr>
          <w:rFonts w:ascii="Arial" w:hAnsi="Arial" w:cs="Arial"/>
          <w:sz w:val="22"/>
          <w:szCs w:val="22"/>
        </w:rPr>
      </w:pPr>
      <w:r w:rsidRPr="008070AB">
        <w:rPr>
          <w:rFonts w:ascii="Arial" w:hAnsi="Arial" w:cs="Arial"/>
          <w:sz w:val="22"/>
          <w:szCs w:val="22"/>
        </w:rPr>
        <w:t>Disponer de información de producción de bienes y servicios para elaborar el Producto Interno Bruto a nivel regional y nacional.</w:t>
      </w:r>
    </w:p>
    <w:p w:rsidR="005520A8" w:rsidRPr="003B2EB7" w:rsidRDefault="005520A8" w:rsidP="003B2EB7">
      <w:pPr>
        <w:pStyle w:val="Prrafodelista"/>
        <w:numPr>
          <w:ilvl w:val="0"/>
          <w:numId w:val="17"/>
        </w:numPr>
        <w:spacing w:after="240" w:line="276" w:lineRule="auto"/>
        <w:ind w:left="567" w:hanging="283"/>
        <w:jc w:val="both"/>
        <w:rPr>
          <w:rFonts w:ascii="Arial" w:hAnsi="Arial" w:cs="Arial"/>
          <w:b/>
          <w:sz w:val="22"/>
          <w:szCs w:val="22"/>
          <w:lang w:eastAsia="en-US"/>
        </w:rPr>
      </w:pPr>
      <w:r w:rsidRPr="003B2EB7">
        <w:rPr>
          <w:rFonts w:ascii="Arial" w:hAnsi="Arial" w:cs="Arial"/>
          <w:b/>
          <w:sz w:val="22"/>
          <w:szCs w:val="22"/>
          <w:lang w:eastAsia="en-US"/>
        </w:rPr>
        <w:t>CARACTERIZACION</w:t>
      </w:r>
    </w:p>
    <w:p w:rsidR="008070AB" w:rsidRPr="008070AB" w:rsidRDefault="00463DC6" w:rsidP="008070AB">
      <w:pPr>
        <w:tabs>
          <w:tab w:val="left" w:pos="1701"/>
        </w:tabs>
        <w:spacing w:after="240"/>
        <w:ind w:left="1276" w:hanging="1058"/>
        <w:jc w:val="both"/>
        <w:rPr>
          <w:rFonts w:ascii="Arial" w:hAnsi="Arial" w:cs="Arial"/>
          <w:sz w:val="22"/>
          <w:szCs w:val="22"/>
        </w:rPr>
      </w:pPr>
      <w:r w:rsidRPr="008070AB">
        <w:rPr>
          <w:rFonts w:ascii="Arial" w:hAnsi="Arial" w:cs="Arial"/>
          <w:sz w:val="22"/>
          <w:szCs w:val="22"/>
        </w:rPr>
        <w:t xml:space="preserve">Universo: </w:t>
      </w:r>
      <w:r w:rsidR="008070AB" w:rsidRPr="008070AB">
        <w:rPr>
          <w:rFonts w:ascii="Arial" w:hAnsi="Arial" w:cs="Arial"/>
          <w:sz w:val="22"/>
          <w:szCs w:val="22"/>
        </w:rPr>
        <w:t xml:space="preserve">Será reportado por todos los establecimientos enclavados en el municipio que puedan respaldar la declaración de las estadísticas territoriales con el balance de comprobación de saldo u otro registro contable. Se excluyen los establecimientos de las </w:t>
      </w:r>
      <w:bookmarkStart w:id="0" w:name="_GoBack"/>
      <w:r w:rsidR="008070AB" w:rsidRPr="008070AB">
        <w:rPr>
          <w:rFonts w:ascii="Arial" w:hAnsi="Arial" w:cs="Arial"/>
          <w:sz w:val="22"/>
          <w:szCs w:val="22"/>
        </w:rPr>
        <w:t>empresa</w:t>
      </w:r>
      <w:bookmarkEnd w:id="0"/>
      <w:r w:rsidR="008070AB" w:rsidRPr="008070AB">
        <w:rPr>
          <w:rFonts w:ascii="Arial" w:hAnsi="Arial" w:cs="Arial"/>
          <w:sz w:val="22"/>
          <w:szCs w:val="22"/>
        </w:rPr>
        <w:t>s municipales.</w:t>
      </w:r>
    </w:p>
    <w:p w:rsidR="008070AB" w:rsidRPr="008070AB" w:rsidRDefault="008070AB" w:rsidP="008070AB">
      <w:pPr>
        <w:tabs>
          <w:tab w:val="left" w:pos="567"/>
        </w:tabs>
        <w:spacing w:after="240"/>
        <w:ind w:left="1276"/>
        <w:jc w:val="both"/>
        <w:rPr>
          <w:rFonts w:ascii="Arial" w:hAnsi="Arial" w:cs="Arial"/>
          <w:sz w:val="22"/>
          <w:szCs w:val="22"/>
          <w:lang w:val="es-ES_tradnl"/>
        </w:rPr>
      </w:pPr>
      <w:r w:rsidRPr="008070AB">
        <w:rPr>
          <w:rFonts w:ascii="Arial" w:hAnsi="Arial" w:cs="Arial"/>
          <w:sz w:val="22"/>
          <w:szCs w:val="22"/>
          <w:lang w:val="es-ES_tradnl"/>
        </w:rPr>
        <w:t xml:space="preserve">Se entenderá como un </w:t>
      </w:r>
      <w:r w:rsidRPr="008070AB">
        <w:rPr>
          <w:rFonts w:ascii="Arial" w:hAnsi="Arial" w:cs="Arial"/>
          <w:b/>
          <w:sz w:val="22"/>
          <w:szCs w:val="22"/>
          <w:lang w:val="es-ES_tradnl"/>
        </w:rPr>
        <w:t>establecimiento</w:t>
      </w:r>
      <w:r w:rsidRPr="008070AB">
        <w:rPr>
          <w:rFonts w:ascii="Arial" w:hAnsi="Arial" w:cs="Arial"/>
          <w:sz w:val="22"/>
          <w:szCs w:val="22"/>
          <w:lang w:val="es-ES_tradnl"/>
        </w:rPr>
        <w:t xml:space="preserve"> </w:t>
      </w:r>
      <w:r w:rsidRPr="008070AB">
        <w:rPr>
          <w:rFonts w:ascii="Arial" w:hAnsi="Arial" w:cs="Arial"/>
          <w:sz w:val="22"/>
          <w:szCs w:val="22"/>
        </w:rPr>
        <w:t>a</w:t>
      </w:r>
      <w:r w:rsidRPr="008070AB">
        <w:rPr>
          <w:rFonts w:ascii="Arial" w:hAnsi="Arial" w:cs="Arial"/>
          <w:spacing w:val="5"/>
          <w:sz w:val="22"/>
          <w:szCs w:val="22"/>
        </w:rPr>
        <w:t xml:space="preserve"> </w:t>
      </w:r>
      <w:r w:rsidRPr="008070AB">
        <w:rPr>
          <w:rFonts w:ascii="Arial" w:hAnsi="Arial" w:cs="Arial"/>
          <w:sz w:val="22"/>
          <w:szCs w:val="22"/>
        </w:rPr>
        <w:t>u</w:t>
      </w:r>
      <w:r w:rsidRPr="008070AB">
        <w:rPr>
          <w:rFonts w:ascii="Arial" w:hAnsi="Arial" w:cs="Arial"/>
          <w:spacing w:val="-1"/>
          <w:sz w:val="22"/>
          <w:szCs w:val="22"/>
        </w:rPr>
        <w:t>n</w:t>
      </w:r>
      <w:r w:rsidRPr="008070AB">
        <w:rPr>
          <w:rFonts w:ascii="Arial" w:hAnsi="Arial" w:cs="Arial"/>
          <w:sz w:val="22"/>
          <w:szCs w:val="22"/>
        </w:rPr>
        <w:t>a</w:t>
      </w:r>
      <w:r w:rsidRPr="008070AB">
        <w:rPr>
          <w:rFonts w:ascii="Arial" w:hAnsi="Arial" w:cs="Arial"/>
          <w:spacing w:val="3"/>
          <w:sz w:val="22"/>
          <w:szCs w:val="22"/>
        </w:rPr>
        <w:t xml:space="preserve"> </w:t>
      </w:r>
      <w:r w:rsidRPr="008070AB">
        <w:rPr>
          <w:rFonts w:ascii="Arial" w:hAnsi="Arial" w:cs="Arial"/>
          <w:spacing w:val="2"/>
          <w:sz w:val="22"/>
          <w:szCs w:val="22"/>
        </w:rPr>
        <w:t>p</w:t>
      </w:r>
      <w:r w:rsidRPr="008070AB">
        <w:rPr>
          <w:rFonts w:ascii="Arial" w:hAnsi="Arial" w:cs="Arial"/>
          <w:sz w:val="22"/>
          <w:szCs w:val="22"/>
        </w:rPr>
        <w:t>ar</w:t>
      </w:r>
      <w:r w:rsidRPr="008070AB">
        <w:rPr>
          <w:rFonts w:ascii="Arial" w:hAnsi="Arial" w:cs="Arial"/>
          <w:spacing w:val="3"/>
          <w:sz w:val="22"/>
          <w:szCs w:val="22"/>
        </w:rPr>
        <w:t>t</w:t>
      </w:r>
      <w:r w:rsidRPr="008070AB">
        <w:rPr>
          <w:rFonts w:ascii="Arial" w:hAnsi="Arial" w:cs="Arial"/>
          <w:sz w:val="22"/>
          <w:szCs w:val="22"/>
        </w:rPr>
        <w:t>e</w:t>
      </w:r>
      <w:r w:rsidRPr="008070AB">
        <w:rPr>
          <w:rFonts w:ascii="Arial" w:hAnsi="Arial" w:cs="Arial"/>
          <w:spacing w:val="-1"/>
          <w:sz w:val="22"/>
          <w:szCs w:val="22"/>
        </w:rPr>
        <w:t xml:space="preserve"> </w:t>
      </w:r>
      <w:r w:rsidRPr="008070AB">
        <w:rPr>
          <w:rFonts w:ascii="Arial" w:hAnsi="Arial" w:cs="Arial"/>
          <w:spacing w:val="2"/>
          <w:sz w:val="22"/>
          <w:szCs w:val="22"/>
        </w:rPr>
        <w:t>d</w:t>
      </w:r>
      <w:r w:rsidRPr="008070AB">
        <w:rPr>
          <w:rFonts w:ascii="Arial" w:hAnsi="Arial" w:cs="Arial"/>
          <w:sz w:val="22"/>
          <w:szCs w:val="22"/>
        </w:rPr>
        <w:t>e</w:t>
      </w:r>
      <w:r w:rsidRPr="008070AB">
        <w:rPr>
          <w:rFonts w:ascii="Arial" w:hAnsi="Arial" w:cs="Arial"/>
          <w:spacing w:val="2"/>
          <w:sz w:val="22"/>
          <w:szCs w:val="22"/>
        </w:rPr>
        <w:t xml:space="preserve"> u</w:t>
      </w:r>
      <w:r w:rsidRPr="008070AB">
        <w:rPr>
          <w:rFonts w:ascii="Arial" w:hAnsi="Arial" w:cs="Arial"/>
          <w:sz w:val="22"/>
          <w:szCs w:val="22"/>
        </w:rPr>
        <w:t>na</w:t>
      </w:r>
      <w:r w:rsidRPr="008070AB">
        <w:rPr>
          <w:rFonts w:ascii="Arial" w:hAnsi="Arial" w:cs="Arial"/>
          <w:spacing w:val="3"/>
          <w:sz w:val="22"/>
          <w:szCs w:val="22"/>
        </w:rPr>
        <w:t xml:space="preserve"> </w:t>
      </w:r>
      <w:r w:rsidRPr="008070AB">
        <w:rPr>
          <w:rFonts w:ascii="Arial" w:hAnsi="Arial" w:cs="Arial"/>
          <w:sz w:val="22"/>
          <w:szCs w:val="22"/>
        </w:rPr>
        <w:t>e</w:t>
      </w:r>
      <w:r w:rsidRPr="008070AB">
        <w:rPr>
          <w:rFonts w:ascii="Arial" w:hAnsi="Arial" w:cs="Arial"/>
          <w:spacing w:val="4"/>
          <w:sz w:val="22"/>
          <w:szCs w:val="22"/>
        </w:rPr>
        <w:t>m</w:t>
      </w:r>
      <w:r w:rsidRPr="008070AB">
        <w:rPr>
          <w:rFonts w:ascii="Arial" w:hAnsi="Arial" w:cs="Arial"/>
          <w:sz w:val="22"/>
          <w:szCs w:val="22"/>
        </w:rPr>
        <w:t>pre</w:t>
      </w:r>
      <w:r w:rsidRPr="008070AB">
        <w:rPr>
          <w:rFonts w:ascii="Arial" w:hAnsi="Arial" w:cs="Arial"/>
          <w:spacing w:val="1"/>
          <w:sz w:val="22"/>
          <w:szCs w:val="22"/>
        </w:rPr>
        <w:t>s</w:t>
      </w:r>
      <w:r w:rsidRPr="008070AB">
        <w:rPr>
          <w:rFonts w:ascii="Arial" w:hAnsi="Arial" w:cs="Arial"/>
          <w:spacing w:val="3"/>
          <w:sz w:val="22"/>
          <w:szCs w:val="22"/>
        </w:rPr>
        <w:t>a</w:t>
      </w:r>
      <w:r w:rsidRPr="008070AB">
        <w:rPr>
          <w:rFonts w:ascii="Arial" w:hAnsi="Arial" w:cs="Arial"/>
          <w:sz w:val="22"/>
          <w:szCs w:val="22"/>
        </w:rPr>
        <w:t>,</w:t>
      </w:r>
      <w:r w:rsidRPr="008070AB">
        <w:rPr>
          <w:rFonts w:ascii="Arial" w:hAnsi="Arial" w:cs="Arial"/>
          <w:spacing w:val="-4"/>
          <w:sz w:val="22"/>
          <w:szCs w:val="22"/>
        </w:rPr>
        <w:t xml:space="preserve"> </w:t>
      </w:r>
      <w:r w:rsidRPr="008070AB">
        <w:rPr>
          <w:rFonts w:ascii="Arial" w:hAnsi="Arial" w:cs="Arial"/>
          <w:spacing w:val="1"/>
          <w:sz w:val="22"/>
          <w:szCs w:val="22"/>
        </w:rPr>
        <w:t>s</w:t>
      </w:r>
      <w:r w:rsidRPr="008070AB">
        <w:rPr>
          <w:rFonts w:ascii="Arial" w:hAnsi="Arial" w:cs="Arial"/>
          <w:spacing w:val="-1"/>
          <w:sz w:val="22"/>
          <w:szCs w:val="22"/>
        </w:rPr>
        <w:t>i</w:t>
      </w:r>
      <w:r w:rsidRPr="008070AB">
        <w:rPr>
          <w:rFonts w:ascii="Arial" w:hAnsi="Arial" w:cs="Arial"/>
          <w:sz w:val="22"/>
          <w:szCs w:val="22"/>
        </w:rPr>
        <w:t>t</w:t>
      </w:r>
      <w:r w:rsidRPr="008070AB">
        <w:rPr>
          <w:rFonts w:ascii="Arial" w:hAnsi="Arial" w:cs="Arial"/>
          <w:spacing w:val="2"/>
          <w:sz w:val="22"/>
          <w:szCs w:val="22"/>
        </w:rPr>
        <w:t>u</w:t>
      </w:r>
      <w:r w:rsidRPr="008070AB">
        <w:rPr>
          <w:rFonts w:ascii="Arial" w:hAnsi="Arial" w:cs="Arial"/>
          <w:sz w:val="22"/>
          <w:szCs w:val="22"/>
        </w:rPr>
        <w:t>a</w:t>
      </w:r>
      <w:r w:rsidRPr="008070AB">
        <w:rPr>
          <w:rFonts w:ascii="Arial" w:hAnsi="Arial" w:cs="Arial"/>
          <w:spacing w:val="-1"/>
          <w:sz w:val="22"/>
          <w:szCs w:val="22"/>
        </w:rPr>
        <w:t>d</w:t>
      </w:r>
      <w:r w:rsidRPr="008070AB">
        <w:rPr>
          <w:rFonts w:ascii="Arial" w:hAnsi="Arial" w:cs="Arial"/>
          <w:sz w:val="22"/>
          <w:szCs w:val="22"/>
        </w:rPr>
        <w:t>a</w:t>
      </w:r>
      <w:r w:rsidRPr="008070AB">
        <w:rPr>
          <w:rFonts w:ascii="Arial" w:hAnsi="Arial" w:cs="Arial"/>
          <w:spacing w:val="2"/>
          <w:sz w:val="22"/>
          <w:szCs w:val="22"/>
        </w:rPr>
        <w:t xml:space="preserve"> </w:t>
      </w:r>
      <w:r w:rsidRPr="008070AB">
        <w:rPr>
          <w:rFonts w:ascii="Arial" w:hAnsi="Arial" w:cs="Arial"/>
          <w:sz w:val="22"/>
          <w:szCs w:val="22"/>
        </w:rPr>
        <w:t>en</w:t>
      </w:r>
      <w:r w:rsidRPr="008070AB">
        <w:rPr>
          <w:rFonts w:ascii="Arial" w:hAnsi="Arial" w:cs="Arial"/>
          <w:spacing w:val="4"/>
          <w:sz w:val="22"/>
          <w:szCs w:val="22"/>
        </w:rPr>
        <w:t xml:space="preserve"> </w:t>
      </w:r>
      <w:r w:rsidRPr="008070AB">
        <w:rPr>
          <w:rFonts w:ascii="Arial" w:hAnsi="Arial" w:cs="Arial"/>
          <w:sz w:val="22"/>
          <w:szCs w:val="22"/>
        </w:rPr>
        <w:t>un</w:t>
      </w:r>
      <w:r w:rsidRPr="008070AB">
        <w:rPr>
          <w:rFonts w:ascii="Arial" w:hAnsi="Arial" w:cs="Arial"/>
          <w:spacing w:val="4"/>
          <w:sz w:val="22"/>
          <w:szCs w:val="22"/>
        </w:rPr>
        <w:t xml:space="preserve"> </w:t>
      </w:r>
      <w:r w:rsidRPr="008070AB">
        <w:rPr>
          <w:rFonts w:ascii="Arial" w:hAnsi="Arial" w:cs="Arial"/>
          <w:sz w:val="22"/>
          <w:szCs w:val="22"/>
        </w:rPr>
        <w:t>ú</w:t>
      </w:r>
      <w:r w:rsidRPr="008070AB">
        <w:rPr>
          <w:rFonts w:ascii="Arial" w:hAnsi="Arial" w:cs="Arial"/>
          <w:spacing w:val="1"/>
          <w:sz w:val="22"/>
          <w:szCs w:val="22"/>
        </w:rPr>
        <w:t>n</w:t>
      </w:r>
      <w:r w:rsidRPr="008070AB">
        <w:rPr>
          <w:rFonts w:ascii="Arial" w:hAnsi="Arial" w:cs="Arial"/>
          <w:spacing w:val="-1"/>
          <w:sz w:val="22"/>
          <w:szCs w:val="22"/>
        </w:rPr>
        <w:t>i</w:t>
      </w:r>
      <w:r w:rsidRPr="008070AB">
        <w:rPr>
          <w:rFonts w:ascii="Arial" w:hAnsi="Arial" w:cs="Arial"/>
          <w:spacing w:val="1"/>
          <w:sz w:val="22"/>
          <w:szCs w:val="22"/>
        </w:rPr>
        <w:t>c</w:t>
      </w:r>
      <w:r w:rsidRPr="008070AB">
        <w:rPr>
          <w:rFonts w:ascii="Arial" w:hAnsi="Arial" w:cs="Arial"/>
          <w:sz w:val="22"/>
          <w:szCs w:val="22"/>
        </w:rPr>
        <w:t>o</w:t>
      </w:r>
      <w:r w:rsidRPr="008070AB">
        <w:rPr>
          <w:rFonts w:ascii="Arial" w:hAnsi="Arial" w:cs="Arial"/>
          <w:spacing w:val="-1"/>
          <w:sz w:val="22"/>
          <w:szCs w:val="22"/>
        </w:rPr>
        <w:t xml:space="preserve"> </w:t>
      </w:r>
      <w:r w:rsidRPr="008070AB">
        <w:rPr>
          <w:rFonts w:ascii="Arial" w:hAnsi="Arial" w:cs="Arial"/>
          <w:sz w:val="22"/>
          <w:szCs w:val="22"/>
        </w:rPr>
        <w:t>e</w:t>
      </w:r>
      <w:r w:rsidRPr="008070AB">
        <w:rPr>
          <w:rFonts w:ascii="Arial" w:hAnsi="Arial" w:cs="Arial"/>
          <w:spacing w:val="4"/>
          <w:sz w:val="22"/>
          <w:szCs w:val="22"/>
        </w:rPr>
        <w:t>m</w:t>
      </w:r>
      <w:r w:rsidRPr="008070AB">
        <w:rPr>
          <w:rFonts w:ascii="Arial" w:hAnsi="Arial" w:cs="Arial"/>
          <w:sz w:val="22"/>
          <w:szCs w:val="22"/>
        </w:rPr>
        <w:t>p</w:t>
      </w:r>
      <w:r w:rsidRPr="008070AB">
        <w:rPr>
          <w:rFonts w:ascii="Arial" w:hAnsi="Arial" w:cs="Arial"/>
          <w:spacing w:val="-1"/>
          <w:sz w:val="22"/>
          <w:szCs w:val="22"/>
        </w:rPr>
        <w:t>l</w:t>
      </w:r>
      <w:r w:rsidRPr="008070AB">
        <w:rPr>
          <w:rFonts w:ascii="Arial" w:hAnsi="Arial" w:cs="Arial"/>
          <w:spacing w:val="2"/>
          <w:sz w:val="22"/>
          <w:szCs w:val="22"/>
        </w:rPr>
        <w:t>a</w:t>
      </w:r>
      <w:r w:rsidRPr="008070AB">
        <w:rPr>
          <w:rFonts w:ascii="Arial" w:hAnsi="Arial" w:cs="Arial"/>
          <w:spacing w:val="-1"/>
          <w:sz w:val="22"/>
          <w:szCs w:val="22"/>
        </w:rPr>
        <w:t>z</w:t>
      </w:r>
      <w:r w:rsidRPr="008070AB">
        <w:rPr>
          <w:rFonts w:ascii="Arial" w:hAnsi="Arial" w:cs="Arial"/>
          <w:sz w:val="22"/>
          <w:szCs w:val="22"/>
        </w:rPr>
        <w:t>a</w:t>
      </w:r>
      <w:r w:rsidRPr="008070AB">
        <w:rPr>
          <w:rFonts w:ascii="Arial" w:hAnsi="Arial" w:cs="Arial"/>
          <w:spacing w:val="4"/>
          <w:sz w:val="22"/>
          <w:szCs w:val="22"/>
        </w:rPr>
        <w:t>m</w:t>
      </w:r>
      <w:r w:rsidRPr="008070AB">
        <w:rPr>
          <w:rFonts w:ascii="Arial" w:hAnsi="Arial" w:cs="Arial"/>
          <w:spacing w:val="-1"/>
          <w:sz w:val="22"/>
          <w:szCs w:val="22"/>
        </w:rPr>
        <w:t>i</w:t>
      </w:r>
      <w:r w:rsidRPr="008070AB">
        <w:rPr>
          <w:rFonts w:ascii="Arial" w:hAnsi="Arial" w:cs="Arial"/>
          <w:sz w:val="22"/>
          <w:szCs w:val="22"/>
        </w:rPr>
        <w:t>e</w:t>
      </w:r>
      <w:r w:rsidRPr="008070AB">
        <w:rPr>
          <w:rFonts w:ascii="Arial" w:hAnsi="Arial" w:cs="Arial"/>
          <w:spacing w:val="-1"/>
          <w:sz w:val="22"/>
          <w:szCs w:val="22"/>
        </w:rPr>
        <w:t>n</w:t>
      </w:r>
      <w:r w:rsidRPr="008070AB">
        <w:rPr>
          <w:rFonts w:ascii="Arial" w:hAnsi="Arial" w:cs="Arial"/>
          <w:spacing w:val="2"/>
          <w:sz w:val="22"/>
          <w:szCs w:val="22"/>
        </w:rPr>
        <w:t>t</w:t>
      </w:r>
      <w:r w:rsidRPr="008070AB">
        <w:rPr>
          <w:rFonts w:ascii="Arial" w:hAnsi="Arial" w:cs="Arial"/>
          <w:spacing w:val="4"/>
          <w:sz w:val="22"/>
          <w:szCs w:val="22"/>
        </w:rPr>
        <w:t>o</w:t>
      </w:r>
      <w:r w:rsidRPr="008070AB">
        <w:rPr>
          <w:rFonts w:ascii="Arial" w:hAnsi="Arial" w:cs="Arial"/>
          <w:sz w:val="22"/>
          <w:szCs w:val="22"/>
        </w:rPr>
        <w:t>,</w:t>
      </w:r>
      <w:r w:rsidRPr="008070AB">
        <w:rPr>
          <w:rFonts w:ascii="Arial" w:hAnsi="Arial" w:cs="Arial"/>
          <w:spacing w:val="-10"/>
          <w:sz w:val="22"/>
          <w:szCs w:val="22"/>
        </w:rPr>
        <w:t xml:space="preserve"> </w:t>
      </w:r>
      <w:r w:rsidRPr="008070AB">
        <w:rPr>
          <w:rFonts w:ascii="Arial" w:hAnsi="Arial" w:cs="Arial"/>
          <w:spacing w:val="2"/>
          <w:sz w:val="22"/>
          <w:szCs w:val="22"/>
        </w:rPr>
        <w:t>e</w:t>
      </w:r>
      <w:r w:rsidRPr="008070AB">
        <w:rPr>
          <w:rFonts w:ascii="Arial" w:hAnsi="Arial" w:cs="Arial"/>
          <w:sz w:val="22"/>
          <w:szCs w:val="22"/>
        </w:rPr>
        <w:t>n</w:t>
      </w:r>
      <w:r w:rsidRPr="008070AB">
        <w:rPr>
          <w:rFonts w:ascii="Arial" w:hAnsi="Arial" w:cs="Arial"/>
          <w:spacing w:val="4"/>
          <w:sz w:val="22"/>
          <w:szCs w:val="22"/>
        </w:rPr>
        <w:t xml:space="preserve"> </w:t>
      </w:r>
      <w:r w:rsidRPr="008070AB">
        <w:rPr>
          <w:rFonts w:ascii="Arial" w:hAnsi="Arial" w:cs="Arial"/>
          <w:sz w:val="22"/>
          <w:szCs w:val="22"/>
        </w:rPr>
        <w:t>el</w:t>
      </w:r>
      <w:r w:rsidRPr="008070AB">
        <w:rPr>
          <w:rFonts w:ascii="Arial" w:hAnsi="Arial" w:cs="Arial"/>
          <w:spacing w:val="4"/>
          <w:sz w:val="22"/>
          <w:szCs w:val="22"/>
        </w:rPr>
        <w:t xml:space="preserve"> </w:t>
      </w:r>
      <w:r w:rsidRPr="008070AB">
        <w:rPr>
          <w:rFonts w:ascii="Arial" w:hAnsi="Arial" w:cs="Arial"/>
          <w:sz w:val="22"/>
          <w:szCs w:val="22"/>
        </w:rPr>
        <w:t>q</w:t>
      </w:r>
      <w:r w:rsidRPr="008070AB">
        <w:rPr>
          <w:rFonts w:ascii="Arial" w:hAnsi="Arial" w:cs="Arial"/>
          <w:spacing w:val="1"/>
          <w:sz w:val="22"/>
          <w:szCs w:val="22"/>
        </w:rPr>
        <w:t>u</w:t>
      </w:r>
      <w:r w:rsidRPr="008070AB">
        <w:rPr>
          <w:rFonts w:ascii="Arial" w:hAnsi="Arial" w:cs="Arial"/>
          <w:sz w:val="22"/>
          <w:szCs w:val="22"/>
        </w:rPr>
        <w:t>e</w:t>
      </w:r>
      <w:r w:rsidRPr="008070AB">
        <w:rPr>
          <w:rFonts w:ascii="Arial" w:hAnsi="Arial" w:cs="Arial"/>
          <w:spacing w:val="1"/>
          <w:sz w:val="22"/>
          <w:szCs w:val="22"/>
        </w:rPr>
        <w:t xml:space="preserve"> s</w:t>
      </w:r>
      <w:r w:rsidRPr="008070AB">
        <w:rPr>
          <w:rFonts w:ascii="Arial" w:hAnsi="Arial" w:cs="Arial"/>
          <w:spacing w:val="2"/>
          <w:sz w:val="22"/>
          <w:szCs w:val="22"/>
        </w:rPr>
        <w:t>ó</w:t>
      </w:r>
      <w:r w:rsidRPr="008070AB">
        <w:rPr>
          <w:rFonts w:ascii="Arial" w:hAnsi="Arial" w:cs="Arial"/>
          <w:spacing w:val="-1"/>
          <w:sz w:val="22"/>
          <w:szCs w:val="22"/>
        </w:rPr>
        <w:t>l</w:t>
      </w:r>
      <w:r w:rsidRPr="008070AB">
        <w:rPr>
          <w:rFonts w:ascii="Arial" w:hAnsi="Arial" w:cs="Arial"/>
          <w:sz w:val="22"/>
          <w:szCs w:val="22"/>
        </w:rPr>
        <w:t xml:space="preserve">o </w:t>
      </w:r>
      <w:r w:rsidRPr="008070AB">
        <w:rPr>
          <w:rFonts w:ascii="Arial" w:hAnsi="Arial" w:cs="Arial"/>
          <w:spacing w:val="1"/>
          <w:sz w:val="22"/>
          <w:szCs w:val="22"/>
        </w:rPr>
        <w:t>s</w:t>
      </w:r>
      <w:r w:rsidRPr="008070AB">
        <w:rPr>
          <w:rFonts w:ascii="Arial" w:hAnsi="Arial" w:cs="Arial"/>
          <w:sz w:val="22"/>
          <w:szCs w:val="22"/>
        </w:rPr>
        <w:t>e</w:t>
      </w:r>
      <w:r w:rsidRPr="008070AB">
        <w:rPr>
          <w:rFonts w:ascii="Arial" w:hAnsi="Arial" w:cs="Arial"/>
          <w:spacing w:val="4"/>
          <w:sz w:val="22"/>
          <w:szCs w:val="22"/>
        </w:rPr>
        <w:t xml:space="preserve"> </w:t>
      </w:r>
      <w:r w:rsidRPr="008070AB">
        <w:rPr>
          <w:rFonts w:ascii="Arial" w:hAnsi="Arial" w:cs="Arial"/>
          <w:spacing w:val="1"/>
          <w:sz w:val="22"/>
          <w:szCs w:val="22"/>
        </w:rPr>
        <w:t>r</w:t>
      </w:r>
      <w:r w:rsidRPr="008070AB">
        <w:rPr>
          <w:rFonts w:ascii="Arial" w:hAnsi="Arial" w:cs="Arial"/>
          <w:sz w:val="22"/>
          <w:szCs w:val="22"/>
        </w:rPr>
        <w:t>e</w:t>
      </w:r>
      <w:r w:rsidRPr="008070AB">
        <w:rPr>
          <w:rFonts w:ascii="Arial" w:hAnsi="Arial" w:cs="Arial"/>
          <w:spacing w:val="1"/>
          <w:sz w:val="22"/>
          <w:szCs w:val="22"/>
        </w:rPr>
        <w:t>a</w:t>
      </w:r>
      <w:r w:rsidRPr="008070AB">
        <w:rPr>
          <w:rFonts w:ascii="Arial" w:hAnsi="Arial" w:cs="Arial"/>
          <w:spacing w:val="-1"/>
          <w:sz w:val="22"/>
          <w:szCs w:val="22"/>
        </w:rPr>
        <w:t>l</w:t>
      </w:r>
      <w:r w:rsidRPr="008070AB">
        <w:rPr>
          <w:rFonts w:ascii="Arial" w:hAnsi="Arial" w:cs="Arial"/>
          <w:spacing w:val="1"/>
          <w:sz w:val="22"/>
          <w:szCs w:val="22"/>
        </w:rPr>
        <w:t>i</w:t>
      </w:r>
      <w:r w:rsidRPr="008070AB">
        <w:rPr>
          <w:rFonts w:ascii="Arial" w:hAnsi="Arial" w:cs="Arial"/>
          <w:spacing w:val="-1"/>
          <w:sz w:val="22"/>
          <w:szCs w:val="22"/>
        </w:rPr>
        <w:t>z</w:t>
      </w:r>
      <w:r w:rsidRPr="008070AB">
        <w:rPr>
          <w:rFonts w:ascii="Arial" w:hAnsi="Arial" w:cs="Arial"/>
          <w:sz w:val="22"/>
          <w:szCs w:val="22"/>
        </w:rPr>
        <w:t>a u</w:t>
      </w:r>
      <w:r w:rsidRPr="008070AB">
        <w:rPr>
          <w:rFonts w:ascii="Arial" w:hAnsi="Arial" w:cs="Arial"/>
          <w:spacing w:val="1"/>
          <w:sz w:val="22"/>
          <w:szCs w:val="22"/>
        </w:rPr>
        <w:t>n</w:t>
      </w:r>
      <w:r w:rsidRPr="008070AB">
        <w:rPr>
          <w:rFonts w:ascii="Arial" w:hAnsi="Arial" w:cs="Arial"/>
          <w:sz w:val="22"/>
          <w:szCs w:val="22"/>
        </w:rPr>
        <w:t>a a</w:t>
      </w:r>
      <w:r w:rsidRPr="008070AB">
        <w:rPr>
          <w:rFonts w:ascii="Arial" w:hAnsi="Arial" w:cs="Arial"/>
          <w:spacing w:val="1"/>
          <w:sz w:val="22"/>
          <w:szCs w:val="22"/>
        </w:rPr>
        <w:t>c</w:t>
      </w:r>
      <w:r w:rsidRPr="008070AB">
        <w:rPr>
          <w:rFonts w:ascii="Arial" w:hAnsi="Arial" w:cs="Arial"/>
          <w:sz w:val="22"/>
          <w:szCs w:val="22"/>
        </w:rPr>
        <w:t>t</w:t>
      </w:r>
      <w:r w:rsidRPr="008070AB">
        <w:rPr>
          <w:rFonts w:ascii="Arial" w:hAnsi="Arial" w:cs="Arial"/>
          <w:spacing w:val="-1"/>
          <w:sz w:val="22"/>
          <w:szCs w:val="22"/>
        </w:rPr>
        <w:t>i</w:t>
      </w:r>
      <w:r w:rsidRPr="008070AB">
        <w:rPr>
          <w:rFonts w:ascii="Arial" w:hAnsi="Arial" w:cs="Arial"/>
          <w:spacing w:val="1"/>
          <w:sz w:val="22"/>
          <w:szCs w:val="22"/>
        </w:rPr>
        <w:t>v</w:t>
      </w:r>
      <w:r w:rsidRPr="008070AB">
        <w:rPr>
          <w:rFonts w:ascii="Arial" w:hAnsi="Arial" w:cs="Arial"/>
          <w:spacing w:val="-1"/>
          <w:sz w:val="22"/>
          <w:szCs w:val="22"/>
        </w:rPr>
        <w:t>i</w:t>
      </w:r>
      <w:r w:rsidRPr="008070AB">
        <w:rPr>
          <w:rFonts w:ascii="Arial" w:hAnsi="Arial" w:cs="Arial"/>
          <w:spacing w:val="2"/>
          <w:sz w:val="22"/>
          <w:szCs w:val="22"/>
        </w:rPr>
        <w:t>d</w:t>
      </w:r>
      <w:r w:rsidRPr="008070AB">
        <w:rPr>
          <w:rFonts w:ascii="Arial" w:hAnsi="Arial" w:cs="Arial"/>
          <w:sz w:val="22"/>
          <w:szCs w:val="22"/>
        </w:rPr>
        <w:t>ad</w:t>
      </w:r>
      <w:r w:rsidRPr="008070AB">
        <w:rPr>
          <w:rFonts w:ascii="Arial" w:hAnsi="Arial" w:cs="Arial"/>
          <w:spacing w:val="-9"/>
          <w:sz w:val="22"/>
          <w:szCs w:val="22"/>
        </w:rPr>
        <w:t xml:space="preserve"> </w:t>
      </w:r>
      <w:r w:rsidRPr="008070AB">
        <w:rPr>
          <w:rFonts w:ascii="Arial" w:hAnsi="Arial" w:cs="Arial"/>
          <w:sz w:val="22"/>
          <w:szCs w:val="22"/>
        </w:rPr>
        <w:t>p</w:t>
      </w:r>
      <w:r w:rsidRPr="008070AB">
        <w:rPr>
          <w:rFonts w:ascii="Arial" w:hAnsi="Arial" w:cs="Arial"/>
          <w:spacing w:val="3"/>
          <w:sz w:val="22"/>
          <w:szCs w:val="22"/>
        </w:rPr>
        <w:t>r</w:t>
      </w:r>
      <w:r w:rsidRPr="008070AB">
        <w:rPr>
          <w:rFonts w:ascii="Arial" w:hAnsi="Arial" w:cs="Arial"/>
          <w:sz w:val="22"/>
          <w:szCs w:val="22"/>
        </w:rPr>
        <w:t>o</w:t>
      </w:r>
      <w:r w:rsidRPr="008070AB">
        <w:rPr>
          <w:rFonts w:ascii="Arial" w:hAnsi="Arial" w:cs="Arial"/>
          <w:spacing w:val="-1"/>
          <w:sz w:val="22"/>
          <w:szCs w:val="22"/>
        </w:rPr>
        <w:t>d</w:t>
      </w:r>
      <w:r w:rsidRPr="008070AB">
        <w:rPr>
          <w:rFonts w:ascii="Arial" w:hAnsi="Arial" w:cs="Arial"/>
          <w:sz w:val="22"/>
          <w:szCs w:val="22"/>
        </w:rPr>
        <w:t>u</w:t>
      </w:r>
      <w:r w:rsidRPr="008070AB">
        <w:rPr>
          <w:rFonts w:ascii="Arial" w:hAnsi="Arial" w:cs="Arial"/>
          <w:spacing w:val="1"/>
          <w:sz w:val="22"/>
          <w:szCs w:val="22"/>
        </w:rPr>
        <w:t>c</w:t>
      </w:r>
      <w:r w:rsidRPr="008070AB">
        <w:rPr>
          <w:rFonts w:ascii="Arial" w:hAnsi="Arial" w:cs="Arial"/>
          <w:spacing w:val="2"/>
          <w:sz w:val="22"/>
          <w:szCs w:val="22"/>
        </w:rPr>
        <w:t>t</w:t>
      </w:r>
      <w:r w:rsidRPr="008070AB">
        <w:rPr>
          <w:rFonts w:ascii="Arial" w:hAnsi="Arial" w:cs="Arial"/>
          <w:spacing w:val="-1"/>
          <w:sz w:val="22"/>
          <w:szCs w:val="22"/>
        </w:rPr>
        <w:t>i</w:t>
      </w:r>
      <w:r w:rsidRPr="008070AB">
        <w:rPr>
          <w:rFonts w:ascii="Arial" w:hAnsi="Arial" w:cs="Arial"/>
          <w:spacing w:val="1"/>
          <w:sz w:val="22"/>
          <w:szCs w:val="22"/>
        </w:rPr>
        <w:t>v</w:t>
      </w:r>
      <w:r w:rsidRPr="008070AB">
        <w:rPr>
          <w:rFonts w:ascii="Arial" w:hAnsi="Arial" w:cs="Arial"/>
          <w:sz w:val="22"/>
          <w:szCs w:val="22"/>
        </w:rPr>
        <w:t>a</w:t>
      </w:r>
      <w:r w:rsidRPr="008070AB">
        <w:rPr>
          <w:rFonts w:ascii="Arial" w:hAnsi="Arial" w:cs="Arial"/>
          <w:spacing w:val="-9"/>
          <w:sz w:val="22"/>
          <w:szCs w:val="22"/>
        </w:rPr>
        <w:t xml:space="preserve"> </w:t>
      </w:r>
      <w:r w:rsidRPr="008070AB">
        <w:rPr>
          <w:rFonts w:ascii="Arial" w:hAnsi="Arial" w:cs="Arial"/>
          <w:sz w:val="22"/>
          <w:szCs w:val="22"/>
        </w:rPr>
        <w:t>o en</w:t>
      </w:r>
      <w:r w:rsidRPr="008070AB">
        <w:rPr>
          <w:rFonts w:ascii="Arial" w:hAnsi="Arial" w:cs="Arial"/>
          <w:spacing w:val="-3"/>
          <w:sz w:val="22"/>
          <w:szCs w:val="22"/>
        </w:rPr>
        <w:t xml:space="preserve"> </w:t>
      </w:r>
      <w:r w:rsidRPr="008070AB">
        <w:rPr>
          <w:rFonts w:ascii="Arial" w:hAnsi="Arial" w:cs="Arial"/>
          <w:spacing w:val="2"/>
          <w:sz w:val="22"/>
          <w:szCs w:val="22"/>
        </w:rPr>
        <w:t>e</w:t>
      </w:r>
      <w:r w:rsidRPr="008070AB">
        <w:rPr>
          <w:rFonts w:ascii="Arial" w:hAnsi="Arial" w:cs="Arial"/>
          <w:sz w:val="22"/>
          <w:szCs w:val="22"/>
        </w:rPr>
        <w:t>l</w:t>
      </w:r>
      <w:r w:rsidRPr="008070AB">
        <w:rPr>
          <w:rFonts w:ascii="Arial" w:hAnsi="Arial" w:cs="Arial"/>
          <w:spacing w:val="-1"/>
          <w:sz w:val="22"/>
          <w:szCs w:val="22"/>
        </w:rPr>
        <w:t xml:space="preserve"> </w:t>
      </w:r>
      <w:r w:rsidRPr="008070AB">
        <w:rPr>
          <w:rFonts w:ascii="Arial" w:hAnsi="Arial" w:cs="Arial"/>
          <w:sz w:val="22"/>
          <w:szCs w:val="22"/>
        </w:rPr>
        <w:t>q</w:t>
      </w:r>
      <w:r w:rsidRPr="008070AB">
        <w:rPr>
          <w:rFonts w:ascii="Arial" w:hAnsi="Arial" w:cs="Arial"/>
          <w:spacing w:val="-1"/>
          <w:sz w:val="22"/>
          <w:szCs w:val="22"/>
        </w:rPr>
        <w:t>u</w:t>
      </w:r>
      <w:r w:rsidRPr="008070AB">
        <w:rPr>
          <w:rFonts w:ascii="Arial" w:hAnsi="Arial" w:cs="Arial"/>
          <w:sz w:val="22"/>
          <w:szCs w:val="22"/>
        </w:rPr>
        <w:t>e</w:t>
      </w:r>
      <w:r w:rsidRPr="008070AB">
        <w:rPr>
          <w:rFonts w:ascii="Arial" w:hAnsi="Arial" w:cs="Arial"/>
          <w:spacing w:val="-2"/>
          <w:sz w:val="22"/>
          <w:szCs w:val="22"/>
        </w:rPr>
        <w:t xml:space="preserve"> </w:t>
      </w:r>
      <w:r w:rsidRPr="008070AB">
        <w:rPr>
          <w:rFonts w:ascii="Arial" w:hAnsi="Arial" w:cs="Arial"/>
          <w:spacing w:val="-1"/>
          <w:sz w:val="22"/>
          <w:szCs w:val="22"/>
        </w:rPr>
        <w:t>l</w:t>
      </w:r>
      <w:r w:rsidRPr="008070AB">
        <w:rPr>
          <w:rFonts w:ascii="Arial" w:hAnsi="Arial" w:cs="Arial"/>
          <w:sz w:val="22"/>
          <w:szCs w:val="22"/>
        </w:rPr>
        <w:t>a</w:t>
      </w:r>
      <w:r w:rsidRPr="008070AB">
        <w:rPr>
          <w:rFonts w:ascii="Arial" w:hAnsi="Arial" w:cs="Arial"/>
          <w:spacing w:val="-1"/>
          <w:sz w:val="22"/>
          <w:szCs w:val="22"/>
        </w:rPr>
        <w:t xml:space="preserve"> </w:t>
      </w:r>
      <w:r w:rsidRPr="008070AB">
        <w:rPr>
          <w:rFonts w:ascii="Arial" w:hAnsi="Arial" w:cs="Arial"/>
          <w:sz w:val="22"/>
          <w:szCs w:val="22"/>
        </w:rPr>
        <w:t>a</w:t>
      </w:r>
      <w:r w:rsidRPr="008070AB">
        <w:rPr>
          <w:rFonts w:ascii="Arial" w:hAnsi="Arial" w:cs="Arial"/>
          <w:spacing w:val="1"/>
          <w:sz w:val="22"/>
          <w:szCs w:val="22"/>
        </w:rPr>
        <w:t>c</w:t>
      </w:r>
      <w:r w:rsidRPr="008070AB">
        <w:rPr>
          <w:rFonts w:ascii="Arial" w:hAnsi="Arial" w:cs="Arial"/>
          <w:sz w:val="22"/>
          <w:szCs w:val="22"/>
        </w:rPr>
        <w:t>t</w:t>
      </w:r>
      <w:r w:rsidRPr="008070AB">
        <w:rPr>
          <w:rFonts w:ascii="Arial" w:hAnsi="Arial" w:cs="Arial"/>
          <w:spacing w:val="1"/>
          <w:sz w:val="22"/>
          <w:szCs w:val="22"/>
        </w:rPr>
        <w:t>i</w:t>
      </w:r>
      <w:r w:rsidRPr="008070AB">
        <w:rPr>
          <w:rFonts w:ascii="Arial" w:hAnsi="Arial" w:cs="Arial"/>
          <w:spacing w:val="-1"/>
          <w:sz w:val="22"/>
          <w:szCs w:val="22"/>
        </w:rPr>
        <w:t>v</w:t>
      </w:r>
      <w:r w:rsidRPr="008070AB">
        <w:rPr>
          <w:rFonts w:ascii="Arial" w:hAnsi="Arial" w:cs="Arial"/>
          <w:spacing w:val="1"/>
          <w:sz w:val="22"/>
          <w:szCs w:val="22"/>
        </w:rPr>
        <w:t>i</w:t>
      </w:r>
      <w:r w:rsidRPr="008070AB">
        <w:rPr>
          <w:rFonts w:ascii="Arial" w:hAnsi="Arial" w:cs="Arial"/>
          <w:sz w:val="22"/>
          <w:szCs w:val="22"/>
        </w:rPr>
        <w:t>d</w:t>
      </w:r>
      <w:r w:rsidRPr="008070AB">
        <w:rPr>
          <w:rFonts w:ascii="Arial" w:hAnsi="Arial" w:cs="Arial"/>
          <w:spacing w:val="-1"/>
          <w:sz w:val="22"/>
          <w:szCs w:val="22"/>
        </w:rPr>
        <w:t>a</w:t>
      </w:r>
      <w:r w:rsidRPr="008070AB">
        <w:rPr>
          <w:rFonts w:ascii="Arial" w:hAnsi="Arial" w:cs="Arial"/>
          <w:sz w:val="22"/>
          <w:szCs w:val="22"/>
        </w:rPr>
        <w:t>d</w:t>
      </w:r>
      <w:r w:rsidRPr="008070AB">
        <w:rPr>
          <w:rFonts w:ascii="Arial" w:hAnsi="Arial" w:cs="Arial"/>
          <w:spacing w:val="-7"/>
          <w:sz w:val="22"/>
          <w:szCs w:val="22"/>
        </w:rPr>
        <w:t xml:space="preserve"> </w:t>
      </w:r>
      <w:r w:rsidRPr="008070AB">
        <w:rPr>
          <w:rFonts w:ascii="Arial" w:hAnsi="Arial" w:cs="Arial"/>
          <w:sz w:val="22"/>
          <w:szCs w:val="22"/>
        </w:rPr>
        <w:t>pro</w:t>
      </w:r>
      <w:r w:rsidRPr="008070AB">
        <w:rPr>
          <w:rFonts w:ascii="Arial" w:hAnsi="Arial" w:cs="Arial"/>
          <w:spacing w:val="2"/>
          <w:sz w:val="22"/>
          <w:szCs w:val="22"/>
        </w:rPr>
        <w:t>d</w:t>
      </w:r>
      <w:r w:rsidRPr="008070AB">
        <w:rPr>
          <w:rFonts w:ascii="Arial" w:hAnsi="Arial" w:cs="Arial"/>
          <w:sz w:val="22"/>
          <w:szCs w:val="22"/>
        </w:rPr>
        <w:t>u</w:t>
      </w:r>
      <w:r w:rsidRPr="008070AB">
        <w:rPr>
          <w:rFonts w:ascii="Arial" w:hAnsi="Arial" w:cs="Arial"/>
          <w:spacing w:val="1"/>
          <w:sz w:val="22"/>
          <w:szCs w:val="22"/>
        </w:rPr>
        <w:t>c</w:t>
      </w:r>
      <w:r w:rsidRPr="008070AB">
        <w:rPr>
          <w:rFonts w:ascii="Arial" w:hAnsi="Arial" w:cs="Arial"/>
          <w:sz w:val="22"/>
          <w:szCs w:val="22"/>
        </w:rPr>
        <w:t>t</w:t>
      </w:r>
      <w:r w:rsidRPr="008070AB">
        <w:rPr>
          <w:rFonts w:ascii="Arial" w:hAnsi="Arial" w:cs="Arial"/>
          <w:spacing w:val="1"/>
          <w:sz w:val="22"/>
          <w:szCs w:val="22"/>
        </w:rPr>
        <w:t>i</w:t>
      </w:r>
      <w:r w:rsidRPr="008070AB">
        <w:rPr>
          <w:rFonts w:ascii="Arial" w:hAnsi="Arial" w:cs="Arial"/>
          <w:spacing w:val="-1"/>
          <w:sz w:val="22"/>
          <w:szCs w:val="22"/>
        </w:rPr>
        <w:t>v</w:t>
      </w:r>
      <w:r w:rsidRPr="008070AB">
        <w:rPr>
          <w:rFonts w:ascii="Arial" w:hAnsi="Arial" w:cs="Arial"/>
          <w:sz w:val="22"/>
          <w:szCs w:val="22"/>
        </w:rPr>
        <w:t>a</w:t>
      </w:r>
      <w:r w:rsidRPr="008070AB">
        <w:rPr>
          <w:rFonts w:ascii="Arial" w:hAnsi="Arial" w:cs="Arial"/>
          <w:spacing w:val="-7"/>
          <w:sz w:val="22"/>
          <w:szCs w:val="22"/>
        </w:rPr>
        <w:t xml:space="preserve"> </w:t>
      </w:r>
      <w:r w:rsidRPr="008070AB">
        <w:rPr>
          <w:rFonts w:ascii="Arial" w:hAnsi="Arial" w:cs="Arial"/>
          <w:sz w:val="22"/>
          <w:szCs w:val="22"/>
        </w:rPr>
        <w:t>pr</w:t>
      </w:r>
      <w:r w:rsidRPr="008070AB">
        <w:rPr>
          <w:rFonts w:ascii="Arial" w:hAnsi="Arial" w:cs="Arial"/>
          <w:spacing w:val="-1"/>
          <w:sz w:val="22"/>
          <w:szCs w:val="22"/>
        </w:rPr>
        <w:t>i</w:t>
      </w:r>
      <w:r w:rsidRPr="008070AB">
        <w:rPr>
          <w:rFonts w:ascii="Arial" w:hAnsi="Arial" w:cs="Arial"/>
          <w:sz w:val="22"/>
          <w:szCs w:val="22"/>
        </w:rPr>
        <w:t>n</w:t>
      </w:r>
      <w:r w:rsidRPr="008070AB">
        <w:rPr>
          <w:rFonts w:ascii="Arial" w:hAnsi="Arial" w:cs="Arial"/>
          <w:spacing w:val="1"/>
          <w:sz w:val="22"/>
          <w:szCs w:val="22"/>
        </w:rPr>
        <w:t>ci</w:t>
      </w:r>
      <w:r w:rsidRPr="008070AB">
        <w:rPr>
          <w:rFonts w:ascii="Arial" w:hAnsi="Arial" w:cs="Arial"/>
          <w:sz w:val="22"/>
          <w:szCs w:val="22"/>
        </w:rPr>
        <w:t>p</w:t>
      </w:r>
      <w:r w:rsidRPr="008070AB">
        <w:rPr>
          <w:rFonts w:ascii="Arial" w:hAnsi="Arial" w:cs="Arial"/>
          <w:spacing w:val="1"/>
          <w:sz w:val="22"/>
          <w:szCs w:val="22"/>
        </w:rPr>
        <w:t>a</w:t>
      </w:r>
      <w:r w:rsidRPr="008070AB">
        <w:rPr>
          <w:rFonts w:ascii="Arial" w:hAnsi="Arial" w:cs="Arial"/>
          <w:sz w:val="22"/>
          <w:szCs w:val="22"/>
        </w:rPr>
        <w:t>l</w:t>
      </w:r>
      <w:r w:rsidRPr="008070AB">
        <w:rPr>
          <w:rFonts w:ascii="Arial" w:hAnsi="Arial" w:cs="Arial"/>
          <w:spacing w:val="-8"/>
          <w:sz w:val="22"/>
          <w:szCs w:val="22"/>
        </w:rPr>
        <w:t xml:space="preserve"> </w:t>
      </w:r>
      <w:r w:rsidRPr="008070AB">
        <w:rPr>
          <w:rFonts w:ascii="Arial" w:hAnsi="Arial" w:cs="Arial"/>
          <w:sz w:val="22"/>
          <w:szCs w:val="22"/>
        </w:rPr>
        <w:t>re</w:t>
      </w:r>
      <w:r w:rsidRPr="008070AB">
        <w:rPr>
          <w:rFonts w:ascii="Arial" w:hAnsi="Arial" w:cs="Arial"/>
          <w:spacing w:val="-1"/>
          <w:sz w:val="22"/>
          <w:szCs w:val="22"/>
        </w:rPr>
        <w:t>p</w:t>
      </w:r>
      <w:r w:rsidRPr="008070AB">
        <w:rPr>
          <w:rFonts w:ascii="Arial" w:hAnsi="Arial" w:cs="Arial"/>
          <w:spacing w:val="1"/>
          <w:sz w:val="22"/>
          <w:szCs w:val="22"/>
        </w:rPr>
        <w:t>r</w:t>
      </w:r>
      <w:r w:rsidRPr="008070AB">
        <w:rPr>
          <w:rFonts w:ascii="Arial" w:hAnsi="Arial" w:cs="Arial"/>
          <w:sz w:val="22"/>
          <w:szCs w:val="22"/>
        </w:rPr>
        <w:t>e</w:t>
      </w:r>
      <w:r w:rsidRPr="008070AB">
        <w:rPr>
          <w:rFonts w:ascii="Arial" w:hAnsi="Arial" w:cs="Arial"/>
          <w:spacing w:val="1"/>
          <w:sz w:val="22"/>
          <w:szCs w:val="22"/>
        </w:rPr>
        <w:t>s</w:t>
      </w:r>
      <w:r w:rsidRPr="008070AB">
        <w:rPr>
          <w:rFonts w:ascii="Arial" w:hAnsi="Arial" w:cs="Arial"/>
          <w:spacing w:val="2"/>
          <w:sz w:val="22"/>
          <w:szCs w:val="22"/>
        </w:rPr>
        <w:t>e</w:t>
      </w:r>
      <w:r w:rsidRPr="008070AB">
        <w:rPr>
          <w:rFonts w:ascii="Arial" w:hAnsi="Arial" w:cs="Arial"/>
          <w:sz w:val="22"/>
          <w:szCs w:val="22"/>
        </w:rPr>
        <w:t>nta</w:t>
      </w:r>
      <w:r w:rsidRPr="008070AB">
        <w:rPr>
          <w:rFonts w:ascii="Arial" w:hAnsi="Arial" w:cs="Arial"/>
          <w:spacing w:val="-9"/>
          <w:sz w:val="22"/>
          <w:szCs w:val="22"/>
        </w:rPr>
        <w:t xml:space="preserve"> </w:t>
      </w:r>
      <w:r w:rsidRPr="008070AB">
        <w:rPr>
          <w:rFonts w:ascii="Arial" w:hAnsi="Arial" w:cs="Arial"/>
          <w:spacing w:val="-1"/>
          <w:sz w:val="22"/>
          <w:szCs w:val="22"/>
        </w:rPr>
        <w:t>l</w:t>
      </w:r>
      <w:r w:rsidRPr="008070AB">
        <w:rPr>
          <w:rFonts w:ascii="Arial" w:hAnsi="Arial" w:cs="Arial"/>
          <w:sz w:val="22"/>
          <w:szCs w:val="22"/>
        </w:rPr>
        <w:t>a</w:t>
      </w:r>
      <w:r w:rsidRPr="008070AB">
        <w:rPr>
          <w:rFonts w:ascii="Arial" w:hAnsi="Arial" w:cs="Arial"/>
          <w:spacing w:val="-2"/>
          <w:sz w:val="22"/>
          <w:szCs w:val="22"/>
        </w:rPr>
        <w:t xml:space="preserve"> </w:t>
      </w:r>
      <w:r w:rsidRPr="008070AB">
        <w:rPr>
          <w:rFonts w:ascii="Arial" w:hAnsi="Arial" w:cs="Arial"/>
          <w:spacing w:val="4"/>
          <w:sz w:val="22"/>
          <w:szCs w:val="22"/>
        </w:rPr>
        <w:t>m</w:t>
      </w:r>
      <w:r w:rsidRPr="008070AB">
        <w:rPr>
          <w:rFonts w:ascii="Arial" w:hAnsi="Arial" w:cs="Arial"/>
          <w:sz w:val="22"/>
          <w:szCs w:val="22"/>
        </w:rPr>
        <w:t>a</w:t>
      </w:r>
      <w:r w:rsidRPr="008070AB">
        <w:rPr>
          <w:rFonts w:ascii="Arial" w:hAnsi="Arial" w:cs="Arial"/>
          <w:spacing w:val="-4"/>
          <w:sz w:val="22"/>
          <w:szCs w:val="22"/>
        </w:rPr>
        <w:t>y</w:t>
      </w:r>
      <w:r w:rsidRPr="008070AB">
        <w:rPr>
          <w:rFonts w:ascii="Arial" w:hAnsi="Arial" w:cs="Arial"/>
          <w:spacing w:val="2"/>
          <w:sz w:val="22"/>
          <w:szCs w:val="22"/>
        </w:rPr>
        <w:t>o</w:t>
      </w:r>
      <w:r w:rsidRPr="008070AB">
        <w:rPr>
          <w:rFonts w:ascii="Arial" w:hAnsi="Arial" w:cs="Arial"/>
          <w:sz w:val="22"/>
          <w:szCs w:val="22"/>
        </w:rPr>
        <w:t>r</w:t>
      </w:r>
      <w:r w:rsidRPr="008070AB">
        <w:rPr>
          <w:rFonts w:ascii="Arial" w:hAnsi="Arial" w:cs="Arial"/>
          <w:spacing w:val="3"/>
          <w:sz w:val="22"/>
          <w:szCs w:val="22"/>
        </w:rPr>
        <w:t xml:space="preserve"> </w:t>
      </w:r>
      <w:r w:rsidRPr="008070AB">
        <w:rPr>
          <w:rFonts w:ascii="Arial" w:hAnsi="Arial" w:cs="Arial"/>
          <w:spacing w:val="2"/>
          <w:sz w:val="22"/>
          <w:szCs w:val="22"/>
        </w:rPr>
        <w:t>p</w:t>
      </w:r>
      <w:r w:rsidRPr="008070AB">
        <w:rPr>
          <w:rFonts w:ascii="Arial" w:hAnsi="Arial" w:cs="Arial"/>
          <w:sz w:val="22"/>
          <w:szCs w:val="22"/>
        </w:rPr>
        <w:t>arte</w:t>
      </w:r>
      <w:r w:rsidRPr="008070AB">
        <w:rPr>
          <w:rFonts w:ascii="Arial" w:hAnsi="Arial" w:cs="Arial"/>
          <w:spacing w:val="-5"/>
          <w:sz w:val="22"/>
          <w:szCs w:val="22"/>
        </w:rPr>
        <w:t xml:space="preserve"> </w:t>
      </w:r>
      <w:r w:rsidRPr="008070AB">
        <w:rPr>
          <w:rFonts w:ascii="Arial" w:hAnsi="Arial" w:cs="Arial"/>
          <w:spacing w:val="2"/>
          <w:sz w:val="22"/>
          <w:szCs w:val="22"/>
        </w:rPr>
        <w:t>d</w:t>
      </w:r>
      <w:r w:rsidRPr="008070AB">
        <w:rPr>
          <w:rFonts w:ascii="Arial" w:hAnsi="Arial" w:cs="Arial"/>
          <w:sz w:val="22"/>
          <w:szCs w:val="22"/>
        </w:rPr>
        <w:t>el</w:t>
      </w:r>
      <w:r w:rsidRPr="008070AB">
        <w:rPr>
          <w:rFonts w:ascii="Arial" w:hAnsi="Arial" w:cs="Arial"/>
          <w:spacing w:val="-3"/>
          <w:sz w:val="22"/>
          <w:szCs w:val="22"/>
        </w:rPr>
        <w:t xml:space="preserve"> </w:t>
      </w:r>
      <w:r w:rsidRPr="008070AB">
        <w:rPr>
          <w:rFonts w:ascii="Arial" w:hAnsi="Arial" w:cs="Arial"/>
          <w:spacing w:val="-1"/>
          <w:sz w:val="22"/>
          <w:szCs w:val="22"/>
        </w:rPr>
        <w:t>v</w:t>
      </w:r>
      <w:r w:rsidRPr="008070AB">
        <w:rPr>
          <w:rFonts w:ascii="Arial" w:hAnsi="Arial" w:cs="Arial"/>
          <w:spacing w:val="2"/>
          <w:sz w:val="22"/>
          <w:szCs w:val="22"/>
        </w:rPr>
        <w:t>a</w:t>
      </w:r>
      <w:r w:rsidRPr="008070AB">
        <w:rPr>
          <w:rFonts w:ascii="Arial" w:hAnsi="Arial" w:cs="Arial"/>
          <w:spacing w:val="-1"/>
          <w:sz w:val="22"/>
          <w:szCs w:val="22"/>
        </w:rPr>
        <w:t>l</w:t>
      </w:r>
      <w:r w:rsidRPr="008070AB">
        <w:rPr>
          <w:rFonts w:ascii="Arial" w:hAnsi="Arial" w:cs="Arial"/>
          <w:sz w:val="22"/>
          <w:szCs w:val="22"/>
        </w:rPr>
        <w:t>or</w:t>
      </w:r>
      <w:r w:rsidRPr="008070AB">
        <w:rPr>
          <w:rFonts w:ascii="Arial" w:hAnsi="Arial" w:cs="Arial"/>
          <w:spacing w:val="-2"/>
          <w:sz w:val="22"/>
          <w:szCs w:val="22"/>
        </w:rPr>
        <w:t xml:space="preserve"> </w:t>
      </w:r>
      <w:r w:rsidRPr="008070AB">
        <w:rPr>
          <w:rFonts w:ascii="Arial" w:hAnsi="Arial" w:cs="Arial"/>
          <w:sz w:val="22"/>
          <w:szCs w:val="22"/>
        </w:rPr>
        <w:t>a</w:t>
      </w:r>
      <w:r w:rsidRPr="008070AB">
        <w:rPr>
          <w:rFonts w:ascii="Arial" w:hAnsi="Arial" w:cs="Arial"/>
          <w:spacing w:val="-1"/>
          <w:sz w:val="22"/>
          <w:szCs w:val="22"/>
        </w:rPr>
        <w:t>g</w:t>
      </w:r>
      <w:r w:rsidRPr="008070AB">
        <w:rPr>
          <w:rFonts w:ascii="Arial" w:hAnsi="Arial" w:cs="Arial"/>
          <w:spacing w:val="1"/>
          <w:sz w:val="22"/>
          <w:szCs w:val="22"/>
        </w:rPr>
        <w:t>r</w:t>
      </w:r>
      <w:r w:rsidRPr="008070AB">
        <w:rPr>
          <w:rFonts w:ascii="Arial" w:hAnsi="Arial" w:cs="Arial"/>
          <w:sz w:val="22"/>
          <w:szCs w:val="22"/>
        </w:rPr>
        <w:t>e</w:t>
      </w:r>
      <w:r w:rsidRPr="008070AB">
        <w:rPr>
          <w:rFonts w:ascii="Arial" w:hAnsi="Arial" w:cs="Arial"/>
          <w:spacing w:val="1"/>
          <w:sz w:val="22"/>
          <w:szCs w:val="22"/>
        </w:rPr>
        <w:t>g</w:t>
      </w:r>
      <w:r w:rsidRPr="008070AB">
        <w:rPr>
          <w:rFonts w:ascii="Arial" w:hAnsi="Arial" w:cs="Arial"/>
          <w:sz w:val="22"/>
          <w:szCs w:val="22"/>
        </w:rPr>
        <w:t>a</w:t>
      </w:r>
      <w:r w:rsidRPr="008070AB">
        <w:rPr>
          <w:rFonts w:ascii="Arial" w:hAnsi="Arial" w:cs="Arial"/>
          <w:spacing w:val="1"/>
          <w:sz w:val="22"/>
          <w:szCs w:val="22"/>
        </w:rPr>
        <w:t>d</w:t>
      </w:r>
      <w:r w:rsidRPr="008070AB">
        <w:rPr>
          <w:rFonts w:ascii="Arial" w:hAnsi="Arial" w:cs="Arial"/>
          <w:sz w:val="22"/>
          <w:szCs w:val="22"/>
        </w:rPr>
        <w:t>o.</w:t>
      </w:r>
    </w:p>
    <w:p w:rsidR="008070AB" w:rsidRDefault="008070AB" w:rsidP="008070AB">
      <w:pPr>
        <w:tabs>
          <w:tab w:val="left" w:pos="1701"/>
        </w:tabs>
        <w:spacing w:after="240"/>
        <w:ind w:left="1276" w:hanging="425"/>
        <w:jc w:val="both"/>
        <w:rPr>
          <w:rFonts w:ascii="Arial" w:hAnsi="Arial" w:cs="Arial"/>
          <w:sz w:val="22"/>
          <w:szCs w:val="22"/>
        </w:rPr>
      </w:pPr>
      <w:r w:rsidRPr="008070AB">
        <w:rPr>
          <w:rFonts w:ascii="Arial" w:hAnsi="Arial" w:cs="Arial"/>
          <w:sz w:val="22"/>
          <w:szCs w:val="22"/>
        </w:rPr>
        <w:t xml:space="preserve">       La oficina central de la ONEI definirá aquellos establecimientos, que por su importancia en la actividad económica del país o en el territorio, dispondrá de su información al cierre de cada año. Esos establecimientos denominados como de inclusión forzosa, deben ser objeto de especial atención en cuanto a su cobertura y calidad.</w:t>
      </w:r>
    </w:p>
    <w:p w:rsidR="005520A8" w:rsidRPr="008070AB" w:rsidRDefault="005520A8" w:rsidP="008070AB">
      <w:pPr>
        <w:tabs>
          <w:tab w:val="left" w:pos="1701"/>
        </w:tabs>
        <w:spacing w:after="240"/>
        <w:ind w:left="1276" w:hanging="709"/>
        <w:jc w:val="both"/>
        <w:rPr>
          <w:rFonts w:ascii="Arial" w:hAnsi="Arial" w:cs="Arial"/>
          <w:sz w:val="22"/>
          <w:szCs w:val="22"/>
          <w:lang w:eastAsia="en-US"/>
        </w:rPr>
      </w:pPr>
      <w:r w:rsidRPr="008070AB">
        <w:rPr>
          <w:rFonts w:ascii="Arial" w:hAnsi="Arial" w:cs="Arial"/>
          <w:sz w:val="22"/>
          <w:szCs w:val="22"/>
          <w:u w:val="single"/>
          <w:lang w:eastAsia="en-US"/>
        </w:rPr>
        <w:t>Variante</w:t>
      </w:r>
      <w:r w:rsidRPr="008070AB">
        <w:rPr>
          <w:rFonts w:ascii="Arial" w:hAnsi="Arial" w:cs="Arial"/>
          <w:sz w:val="22"/>
          <w:szCs w:val="22"/>
          <w:lang w:eastAsia="en-US"/>
        </w:rPr>
        <w:t>: No tiene</w:t>
      </w:r>
    </w:p>
    <w:p w:rsidR="005520A8" w:rsidRPr="008070AB" w:rsidRDefault="005520A8" w:rsidP="005520A8">
      <w:pPr>
        <w:tabs>
          <w:tab w:val="left" w:pos="2835"/>
        </w:tabs>
        <w:spacing w:after="200" w:line="276" w:lineRule="auto"/>
        <w:ind w:firstLine="567"/>
        <w:jc w:val="both"/>
        <w:rPr>
          <w:rFonts w:ascii="Arial" w:hAnsi="Arial" w:cs="Arial"/>
          <w:sz w:val="22"/>
          <w:szCs w:val="22"/>
          <w:lang w:eastAsia="en-US"/>
        </w:rPr>
      </w:pPr>
      <w:r w:rsidRPr="008070AB">
        <w:rPr>
          <w:rFonts w:ascii="Arial" w:hAnsi="Arial" w:cs="Arial"/>
          <w:sz w:val="22"/>
          <w:szCs w:val="22"/>
          <w:u w:val="single"/>
          <w:lang w:eastAsia="en-US"/>
        </w:rPr>
        <w:t>Periodicidad</w:t>
      </w:r>
      <w:r w:rsidRPr="008070AB">
        <w:rPr>
          <w:rFonts w:ascii="Arial" w:hAnsi="Arial" w:cs="Arial"/>
          <w:sz w:val="22"/>
          <w:szCs w:val="22"/>
          <w:lang w:eastAsia="en-US"/>
        </w:rPr>
        <w:t xml:space="preserve">: Mensual </w:t>
      </w:r>
    </w:p>
    <w:p w:rsidR="00463DC6" w:rsidRPr="008070AB" w:rsidRDefault="00463DC6" w:rsidP="00463DC6">
      <w:pPr>
        <w:tabs>
          <w:tab w:val="left" w:pos="2835"/>
        </w:tabs>
        <w:spacing w:after="200" w:line="276" w:lineRule="auto"/>
        <w:ind w:left="2694" w:hanging="2127"/>
        <w:jc w:val="both"/>
        <w:rPr>
          <w:rFonts w:ascii="Arial" w:hAnsi="Arial" w:cs="Arial"/>
          <w:sz w:val="22"/>
          <w:szCs w:val="22"/>
          <w:lang w:eastAsia="en-US"/>
        </w:rPr>
      </w:pPr>
      <w:r w:rsidRPr="008070AB">
        <w:rPr>
          <w:rFonts w:ascii="Arial" w:hAnsi="Arial" w:cs="Arial"/>
          <w:sz w:val="22"/>
          <w:szCs w:val="22"/>
          <w:u w:val="single"/>
          <w:lang w:eastAsia="en-US"/>
        </w:rPr>
        <w:t>Unidad de Medida</w:t>
      </w:r>
      <w:r w:rsidRPr="003B2EB7">
        <w:rPr>
          <w:rFonts w:ascii="Arial" w:hAnsi="Arial" w:cs="Arial"/>
          <w:sz w:val="22"/>
          <w:szCs w:val="22"/>
          <w:lang w:eastAsia="en-US"/>
        </w:rPr>
        <w:t xml:space="preserve">: </w:t>
      </w:r>
      <w:r w:rsidRPr="008070AB">
        <w:rPr>
          <w:rFonts w:ascii="Arial" w:hAnsi="Arial" w:cs="Arial"/>
          <w:sz w:val="22"/>
          <w:szCs w:val="22"/>
          <w:lang w:eastAsia="en-US"/>
        </w:rPr>
        <w:t xml:space="preserve">Físico en la indicada en la </w:t>
      </w:r>
      <w:r w:rsidR="00F570A7" w:rsidRPr="008070AB">
        <w:rPr>
          <w:rFonts w:ascii="Arial" w:hAnsi="Arial" w:cs="Arial"/>
          <w:sz w:val="22"/>
          <w:szCs w:val="22"/>
          <w:lang w:eastAsia="en-US"/>
        </w:rPr>
        <w:t>nomenclatura</w:t>
      </w:r>
      <w:r w:rsidRPr="008070AB">
        <w:rPr>
          <w:rFonts w:ascii="Arial" w:hAnsi="Arial" w:cs="Arial"/>
          <w:sz w:val="22"/>
          <w:szCs w:val="22"/>
          <w:lang w:eastAsia="en-US"/>
        </w:rPr>
        <w:t xml:space="preserve"> y valor en pesos, ambas con dos decimales</w:t>
      </w:r>
    </w:p>
    <w:p w:rsidR="005520A8" w:rsidRPr="008070AB" w:rsidRDefault="005520A8" w:rsidP="005520A8">
      <w:pPr>
        <w:numPr>
          <w:ilvl w:val="0"/>
          <w:numId w:val="17"/>
        </w:numPr>
        <w:spacing w:after="240" w:line="276" w:lineRule="auto"/>
        <w:jc w:val="both"/>
        <w:rPr>
          <w:rFonts w:ascii="Arial" w:hAnsi="Arial" w:cs="Arial"/>
          <w:b/>
          <w:sz w:val="22"/>
          <w:szCs w:val="22"/>
          <w:lang w:eastAsia="en-US"/>
        </w:rPr>
      </w:pPr>
      <w:r w:rsidRPr="008070AB">
        <w:rPr>
          <w:rFonts w:ascii="Arial" w:hAnsi="Arial" w:cs="Arial"/>
          <w:b/>
          <w:sz w:val="22"/>
          <w:szCs w:val="22"/>
          <w:lang w:eastAsia="en-US"/>
        </w:rPr>
        <w:t>INSTRUCCIONES GENERALES</w:t>
      </w:r>
    </w:p>
    <w:p w:rsidR="005520A8" w:rsidRPr="008070AB" w:rsidRDefault="005520A8" w:rsidP="005520A8">
      <w:pPr>
        <w:spacing w:after="200" w:line="276" w:lineRule="auto"/>
        <w:ind w:left="567"/>
        <w:jc w:val="both"/>
        <w:rPr>
          <w:rFonts w:ascii="Arial" w:hAnsi="Arial" w:cs="Arial"/>
          <w:b/>
          <w:sz w:val="22"/>
          <w:szCs w:val="22"/>
          <w:u w:val="single"/>
          <w:lang w:eastAsia="en-US"/>
        </w:rPr>
      </w:pPr>
      <w:r w:rsidRPr="008070AB">
        <w:rPr>
          <w:rFonts w:ascii="Arial" w:hAnsi="Arial" w:cs="Arial"/>
          <w:sz w:val="22"/>
          <w:szCs w:val="22"/>
          <w:lang w:eastAsia="en-US"/>
        </w:rPr>
        <w:t xml:space="preserve">A este </w:t>
      </w:r>
      <w:r w:rsidR="00886D14" w:rsidRPr="008070AB">
        <w:rPr>
          <w:rFonts w:ascii="Arial" w:hAnsi="Arial" w:cs="Arial"/>
          <w:sz w:val="22"/>
          <w:szCs w:val="22"/>
          <w:lang w:eastAsia="en-US"/>
        </w:rPr>
        <w:t>formulario</w:t>
      </w:r>
      <w:r w:rsidRPr="008070AB">
        <w:rPr>
          <w:rFonts w:ascii="Arial" w:hAnsi="Arial" w:cs="Arial"/>
          <w:sz w:val="22"/>
          <w:szCs w:val="22"/>
          <w:lang w:eastAsia="en-US"/>
        </w:rPr>
        <w:t xml:space="preserve"> </w:t>
      </w:r>
      <w:r w:rsidR="008070AB">
        <w:rPr>
          <w:rFonts w:ascii="Arial" w:hAnsi="Arial" w:cs="Arial"/>
          <w:sz w:val="22"/>
          <w:szCs w:val="22"/>
          <w:lang w:eastAsia="en-US"/>
        </w:rPr>
        <w:t xml:space="preserve">le </w:t>
      </w:r>
      <w:r w:rsidRPr="008070AB">
        <w:rPr>
          <w:rFonts w:ascii="Arial" w:hAnsi="Arial" w:cs="Arial"/>
          <w:sz w:val="22"/>
          <w:szCs w:val="22"/>
          <w:lang w:eastAsia="en-US"/>
        </w:rPr>
        <w:t>es aplicable la Instrucción General No. 1.</w:t>
      </w:r>
    </w:p>
    <w:p w:rsidR="005520A8" w:rsidRPr="008070AB" w:rsidRDefault="005520A8" w:rsidP="005520A8">
      <w:pPr>
        <w:numPr>
          <w:ilvl w:val="0"/>
          <w:numId w:val="17"/>
        </w:numPr>
        <w:spacing w:after="200" w:line="276" w:lineRule="auto"/>
        <w:jc w:val="both"/>
        <w:rPr>
          <w:rFonts w:ascii="Arial" w:hAnsi="Arial" w:cs="Arial"/>
          <w:b/>
          <w:sz w:val="22"/>
          <w:szCs w:val="22"/>
          <w:lang w:eastAsia="en-US"/>
        </w:rPr>
      </w:pPr>
      <w:r w:rsidRPr="008070AB">
        <w:rPr>
          <w:rFonts w:ascii="Arial" w:hAnsi="Arial" w:cs="Arial"/>
          <w:b/>
          <w:sz w:val="22"/>
          <w:szCs w:val="22"/>
          <w:lang w:eastAsia="en-US"/>
        </w:rPr>
        <w:t xml:space="preserve">DEFINICIONES METODOLÓGICAS </w:t>
      </w:r>
    </w:p>
    <w:p w:rsidR="0094149E" w:rsidRPr="008070AB" w:rsidRDefault="0094149E" w:rsidP="005520A8">
      <w:pPr>
        <w:tabs>
          <w:tab w:val="left" w:pos="567"/>
          <w:tab w:val="left" w:pos="2520"/>
        </w:tabs>
        <w:spacing w:after="200" w:line="276" w:lineRule="auto"/>
        <w:ind w:left="567"/>
        <w:jc w:val="both"/>
        <w:rPr>
          <w:rFonts w:ascii="Arial" w:hAnsi="Arial" w:cs="Arial"/>
          <w:b/>
          <w:bCs/>
          <w:sz w:val="22"/>
          <w:szCs w:val="22"/>
          <w:u w:val="single"/>
        </w:rPr>
      </w:pPr>
      <w:r w:rsidRPr="008070AB">
        <w:rPr>
          <w:rFonts w:ascii="Arial" w:hAnsi="Arial" w:cs="Arial"/>
          <w:b/>
          <w:bCs/>
          <w:sz w:val="22"/>
          <w:szCs w:val="22"/>
          <w:u w:val="single"/>
        </w:rPr>
        <w:t>De carácter general</w:t>
      </w:r>
    </w:p>
    <w:p w:rsidR="0094149E" w:rsidRPr="008070AB" w:rsidRDefault="0094149E" w:rsidP="005520A8">
      <w:pPr>
        <w:tabs>
          <w:tab w:val="left" w:pos="567"/>
          <w:tab w:val="left" w:pos="2520"/>
        </w:tabs>
        <w:spacing w:after="200" w:line="276" w:lineRule="auto"/>
        <w:ind w:left="567"/>
        <w:jc w:val="both"/>
        <w:rPr>
          <w:rFonts w:ascii="Arial" w:hAnsi="Arial" w:cs="Arial"/>
          <w:sz w:val="22"/>
          <w:szCs w:val="22"/>
        </w:rPr>
      </w:pPr>
      <w:r w:rsidRPr="008070AB">
        <w:rPr>
          <w:rFonts w:ascii="Arial" w:hAnsi="Arial" w:cs="Arial"/>
          <w:b/>
          <w:bCs/>
          <w:sz w:val="22"/>
          <w:szCs w:val="22"/>
        </w:rPr>
        <w:t xml:space="preserve">Producción: </w:t>
      </w:r>
      <w:r w:rsidRPr="008070AB">
        <w:rPr>
          <w:rFonts w:ascii="Arial" w:hAnsi="Arial" w:cs="Arial"/>
          <w:sz w:val="22"/>
          <w:szCs w:val="22"/>
        </w:rPr>
        <w:t>Es una actividad realizada bajo la responsabilidad, el control y la gestión de una unidad institucional (empresas, unidades presupuestadas, cooperativas, trabajadores por cuenta propia, asociaciones y otras), en la cual el trabajo del hombre da como resultado la creación de bienes o servicios para uso propio o la colectividad, en la que se utilizan mano de obra, capital y bienes y servicios para obtener otros bienes y servicios.</w:t>
      </w:r>
    </w:p>
    <w:p w:rsidR="0094149E" w:rsidRPr="008070AB" w:rsidRDefault="0094149E" w:rsidP="005520A8">
      <w:pPr>
        <w:tabs>
          <w:tab w:val="left" w:pos="567"/>
          <w:tab w:val="left" w:pos="2520"/>
        </w:tabs>
        <w:spacing w:after="200" w:line="276" w:lineRule="auto"/>
        <w:ind w:left="567"/>
        <w:jc w:val="both"/>
        <w:rPr>
          <w:rFonts w:ascii="Arial" w:hAnsi="Arial" w:cs="Arial"/>
          <w:sz w:val="22"/>
          <w:szCs w:val="22"/>
        </w:rPr>
      </w:pPr>
      <w:r w:rsidRPr="008070AB">
        <w:rPr>
          <w:rFonts w:ascii="Arial" w:hAnsi="Arial" w:cs="Arial"/>
          <w:b/>
          <w:bCs/>
          <w:sz w:val="22"/>
          <w:szCs w:val="22"/>
        </w:rPr>
        <w:lastRenderedPageBreak/>
        <w:t xml:space="preserve">Producción de Bienes: </w:t>
      </w:r>
      <w:r w:rsidRPr="008070AB">
        <w:rPr>
          <w:rFonts w:ascii="Arial" w:hAnsi="Arial" w:cs="Arial"/>
          <w:sz w:val="22"/>
          <w:szCs w:val="22"/>
        </w:rPr>
        <w:t>Producción de objetos físicos para los que existe una demanda, sobre los que se pueden establecer derechos de propiedad y que pueden transferirse de una unidad institucional a otra mediante transacciones realizadas en los mercados. Incluye la producción de aquellos bienes que constituyen auto insumos.</w:t>
      </w:r>
    </w:p>
    <w:p w:rsidR="00874E50" w:rsidRPr="008070AB" w:rsidRDefault="00874E50" w:rsidP="00874E50">
      <w:pPr>
        <w:tabs>
          <w:tab w:val="left" w:pos="567"/>
          <w:tab w:val="left" w:pos="2520"/>
        </w:tabs>
        <w:spacing w:after="200" w:line="276" w:lineRule="auto"/>
        <w:ind w:left="567"/>
        <w:jc w:val="both"/>
        <w:rPr>
          <w:rFonts w:ascii="Arial" w:hAnsi="Arial" w:cs="Arial"/>
          <w:sz w:val="22"/>
          <w:szCs w:val="22"/>
        </w:rPr>
      </w:pPr>
      <w:r w:rsidRPr="008070AB">
        <w:rPr>
          <w:rFonts w:ascii="Arial" w:hAnsi="Arial" w:cs="Arial"/>
          <w:b/>
          <w:sz w:val="22"/>
          <w:szCs w:val="22"/>
        </w:rPr>
        <w:t>Producción de servicios</w:t>
      </w:r>
      <w:r w:rsidRPr="008070AB">
        <w:rPr>
          <w:rFonts w:ascii="Arial" w:hAnsi="Arial" w:cs="Arial"/>
          <w:sz w:val="22"/>
          <w:szCs w:val="22"/>
        </w:rPr>
        <w:t xml:space="preserve">: Producción de una actividad de la que resultan productos, que a diferencia de los bienes, se realizan a pedido por lo que siempre son consumidos en el momento que se producen, no son almacenables ni tienen devolución. </w:t>
      </w:r>
    </w:p>
    <w:p w:rsidR="00874E50" w:rsidRPr="008070AB" w:rsidRDefault="00874E50" w:rsidP="00874E50">
      <w:pPr>
        <w:tabs>
          <w:tab w:val="left" w:pos="567"/>
          <w:tab w:val="left" w:pos="2520"/>
        </w:tabs>
        <w:spacing w:after="200" w:line="276" w:lineRule="auto"/>
        <w:ind w:left="567"/>
        <w:jc w:val="both"/>
        <w:rPr>
          <w:rFonts w:ascii="Arial" w:hAnsi="Arial" w:cs="Arial"/>
          <w:sz w:val="22"/>
          <w:szCs w:val="22"/>
        </w:rPr>
      </w:pPr>
      <w:r w:rsidRPr="008070AB">
        <w:rPr>
          <w:rFonts w:ascii="Arial" w:hAnsi="Arial" w:cs="Arial"/>
          <w:sz w:val="22"/>
          <w:szCs w:val="22"/>
        </w:rPr>
        <w:t xml:space="preserve">Los servicios para auto insumo se valoran sumando todos los costos en que se incurren y solo se considera producción de servicios los siguientes casos: </w:t>
      </w:r>
    </w:p>
    <w:p w:rsidR="00874E50" w:rsidRPr="008070AB" w:rsidRDefault="00874E50" w:rsidP="00874E50">
      <w:pPr>
        <w:numPr>
          <w:ilvl w:val="0"/>
          <w:numId w:val="18"/>
        </w:numPr>
        <w:tabs>
          <w:tab w:val="left" w:pos="567"/>
          <w:tab w:val="left" w:pos="2520"/>
        </w:tabs>
        <w:spacing w:after="200" w:line="276" w:lineRule="auto"/>
        <w:jc w:val="both"/>
        <w:rPr>
          <w:rFonts w:ascii="Arial" w:hAnsi="Arial" w:cs="Arial"/>
          <w:sz w:val="22"/>
          <w:szCs w:val="22"/>
        </w:rPr>
      </w:pPr>
      <w:r w:rsidRPr="008070AB">
        <w:rPr>
          <w:rFonts w:ascii="Arial" w:hAnsi="Arial" w:cs="Arial"/>
          <w:sz w:val="22"/>
          <w:szCs w:val="22"/>
        </w:rPr>
        <w:t xml:space="preserve">Servicios de construcción para uso propio. Solo incluye el salario de los trabajadores que realizan el servicio. </w:t>
      </w:r>
    </w:p>
    <w:p w:rsidR="00874E50" w:rsidRPr="008070AB" w:rsidRDefault="00874E50" w:rsidP="00874E50">
      <w:pPr>
        <w:numPr>
          <w:ilvl w:val="0"/>
          <w:numId w:val="18"/>
        </w:numPr>
        <w:tabs>
          <w:tab w:val="left" w:pos="567"/>
          <w:tab w:val="left" w:pos="2520"/>
        </w:tabs>
        <w:spacing w:after="200" w:line="276" w:lineRule="auto"/>
        <w:jc w:val="both"/>
        <w:rPr>
          <w:rFonts w:ascii="Arial" w:hAnsi="Arial" w:cs="Arial"/>
          <w:sz w:val="22"/>
          <w:szCs w:val="22"/>
        </w:rPr>
      </w:pPr>
      <w:r w:rsidRPr="008070AB">
        <w:rPr>
          <w:rFonts w:ascii="Arial" w:hAnsi="Arial" w:cs="Arial"/>
          <w:sz w:val="22"/>
          <w:szCs w:val="22"/>
        </w:rPr>
        <w:t>Servicios de investigación y desarrollo (para uso propio). Es igual al valor reportado en EF 5926 fila 14. gastos del periodo de las inversiones con medios propios activos fijos intangibles.</w:t>
      </w:r>
    </w:p>
    <w:p w:rsidR="00874E50" w:rsidRPr="008070AB" w:rsidRDefault="00874E50" w:rsidP="00874E50">
      <w:pPr>
        <w:numPr>
          <w:ilvl w:val="0"/>
          <w:numId w:val="18"/>
        </w:numPr>
        <w:tabs>
          <w:tab w:val="left" w:pos="567"/>
          <w:tab w:val="left" w:pos="2520"/>
        </w:tabs>
        <w:spacing w:after="200" w:line="276" w:lineRule="auto"/>
        <w:jc w:val="both"/>
        <w:rPr>
          <w:rFonts w:ascii="Arial" w:hAnsi="Arial" w:cs="Arial"/>
          <w:sz w:val="22"/>
          <w:szCs w:val="22"/>
        </w:rPr>
      </w:pPr>
      <w:r w:rsidRPr="008070AB">
        <w:rPr>
          <w:rFonts w:ascii="Arial" w:hAnsi="Arial" w:cs="Arial"/>
          <w:sz w:val="22"/>
          <w:szCs w:val="22"/>
        </w:rPr>
        <w:t>Servicios de cafetería o comedor (para uso propio), se declara cuando</w:t>
      </w:r>
      <w:r w:rsidR="00887E62">
        <w:rPr>
          <w:rFonts w:ascii="Arial" w:hAnsi="Arial" w:cs="Arial"/>
          <w:sz w:val="22"/>
          <w:szCs w:val="22"/>
        </w:rPr>
        <w:t xml:space="preserve"> </w:t>
      </w:r>
      <w:r w:rsidR="00C4489D">
        <w:rPr>
          <w:rFonts w:ascii="Arial" w:hAnsi="Arial" w:cs="Arial"/>
          <w:sz w:val="22"/>
          <w:szCs w:val="22"/>
        </w:rPr>
        <w:t>el</w:t>
      </w:r>
      <w:r w:rsidR="00887E62">
        <w:rPr>
          <w:rFonts w:ascii="Arial" w:hAnsi="Arial" w:cs="Arial"/>
          <w:sz w:val="22"/>
          <w:szCs w:val="22"/>
        </w:rPr>
        <w:t xml:space="preserve"> </w:t>
      </w:r>
      <w:r w:rsidRPr="008070AB">
        <w:rPr>
          <w:rFonts w:ascii="Arial" w:hAnsi="Arial" w:cs="Arial"/>
          <w:sz w:val="22"/>
          <w:szCs w:val="22"/>
        </w:rPr>
        <w:t xml:space="preserve">ingreso percibido por este concepto está contenido en el EF 5926 fila 11 Saldo de la cuenta de otros ingresos e ingresos financieros y se reporta en el producto </w:t>
      </w:r>
      <w:r w:rsidRPr="008070AB">
        <w:rPr>
          <w:rFonts w:ascii="Arial" w:hAnsi="Arial" w:cs="Arial"/>
          <w:b/>
          <w:sz w:val="22"/>
          <w:szCs w:val="22"/>
        </w:rPr>
        <w:t>63320</w:t>
      </w:r>
      <w:r w:rsidRPr="008070AB">
        <w:rPr>
          <w:rFonts w:ascii="Arial" w:hAnsi="Arial" w:cs="Arial"/>
          <w:sz w:val="22"/>
          <w:szCs w:val="22"/>
        </w:rPr>
        <w:t xml:space="preserve"> Servicios de suministro de comida en establecimientos de servicio limitado.</w:t>
      </w:r>
    </w:p>
    <w:p w:rsidR="00874E50" w:rsidRPr="008070AB" w:rsidRDefault="00874E50" w:rsidP="005520A8">
      <w:pPr>
        <w:tabs>
          <w:tab w:val="left" w:pos="567"/>
          <w:tab w:val="left" w:pos="2520"/>
        </w:tabs>
        <w:spacing w:after="200" w:line="276" w:lineRule="auto"/>
        <w:ind w:left="567"/>
        <w:jc w:val="both"/>
        <w:rPr>
          <w:rFonts w:ascii="Arial" w:hAnsi="Arial" w:cs="Arial"/>
          <w:b/>
          <w:bCs/>
          <w:sz w:val="22"/>
          <w:szCs w:val="22"/>
        </w:rPr>
      </w:pPr>
      <w:r w:rsidRPr="008070AB">
        <w:rPr>
          <w:rFonts w:ascii="Arial" w:hAnsi="Arial" w:cs="Arial"/>
          <w:b/>
          <w:bCs/>
          <w:sz w:val="22"/>
          <w:szCs w:val="22"/>
        </w:rPr>
        <w:t xml:space="preserve">Valor de la producción: </w:t>
      </w:r>
      <w:r w:rsidRPr="008070AB">
        <w:rPr>
          <w:rFonts w:ascii="Arial" w:hAnsi="Arial" w:cs="Arial"/>
          <w:bCs/>
          <w:sz w:val="22"/>
          <w:szCs w:val="22"/>
        </w:rPr>
        <w:t>La producción se valora a precios básicos, que son los precios del bien antes de que salga del establecimiento, el cual contiene las subvenciones y no incorpora los impuestos sobre las ventas. Es el monto que retiene el productor. Las producciones de bienes para uso propio se valoran a precio de costo Formulario 5940 Fila 10).</w:t>
      </w:r>
    </w:p>
    <w:p w:rsidR="00BA37C8" w:rsidRPr="008070AB" w:rsidRDefault="00874E50" w:rsidP="00874E50">
      <w:pPr>
        <w:tabs>
          <w:tab w:val="left" w:pos="2520"/>
        </w:tabs>
        <w:spacing w:after="200" w:line="276" w:lineRule="auto"/>
        <w:ind w:left="567"/>
        <w:jc w:val="both"/>
        <w:rPr>
          <w:rFonts w:ascii="Arial" w:hAnsi="Arial" w:cs="Arial"/>
          <w:sz w:val="22"/>
          <w:szCs w:val="22"/>
          <w:lang w:eastAsia="en-US"/>
        </w:rPr>
      </w:pPr>
      <w:r w:rsidRPr="008070AB">
        <w:rPr>
          <w:rFonts w:ascii="Arial" w:hAnsi="Arial" w:cs="Arial"/>
          <w:b/>
          <w:bCs/>
          <w:sz w:val="22"/>
          <w:szCs w:val="22"/>
        </w:rPr>
        <w:t>Valor de la producción de servicios:</w:t>
      </w:r>
      <w:r w:rsidRPr="008070AB">
        <w:rPr>
          <w:rFonts w:ascii="Arial" w:hAnsi="Arial" w:cs="Arial"/>
          <w:bCs/>
          <w:sz w:val="22"/>
          <w:szCs w:val="22"/>
        </w:rPr>
        <w:t xml:space="preserve"> La producción se valora a precios básicos, que es igual al monto recibido por el productor deduciendo los impuestos sobre las ventas y los servicios</w:t>
      </w:r>
      <w:r w:rsidRPr="008070AB">
        <w:rPr>
          <w:rFonts w:ascii="Arial" w:hAnsi="Arial" w:cs="Arial"/>
          <w:b/>
          <w:bCs/>
          <w:sz w:val="22"/>
          <w:szCs w:val="22"/>
        </w:rPr>
        <w:t>.</w:t>
      </w:r>
    </w:p>
    <w:p w:rsidR="005520A8" w:rsidRPr="008070AB" w:rsidRDefault="005520A8" w:rsidP="005520A8">
      <w:pPr>
        <w:tabs>
          <w:tab w:val="left" w:pos="567"/>
          <w:tab w:val="left" w:pos="2520"/>
        </w:tabs>
        <w:spacing w:after="200" w:line="276" w:lineRule="auto"/>
        <w:ind w:left="567"/>
        <w:jc w:val="both"/>
        <w:rPr>
          <w:rFonts w:ascii="Arial" w:hAnsi="Arial" w:cs="Arial"/>
          <w:b/>
          <w:sz w:val="22"/>
          <w:szCs w:val="22"/>
          <w:u w:val="single"/>
          <w:lang w:eastAsia="en-US"/>
        </w:rPr>
      </w:pPr>
      <w:r w:rsidRPr="008070AB">
        <w:rPr>
          <w:rFonts w:ascii="Arial" w:hAnsi="Arial" w:cs="Arial"/>
          <w:b/>
          <w:sz w:val="22"/>
          <w:szCs w:val="22"/>
          <w:u w:val="single"/>
          <w:lang w:eastAsia="en-US"/>
        </w:rPr>
        <w:t>INDICADORES GENERALES</w:t>
      </w:r>
    </w:p>
    <w:p w:rsidR="005520A8" w:rsidRPr="008070AB" w:rsidRDefault="00EB2024" w:rsidP="005520A8">
      <w:pPr>
        <w:tabs>
          <w:tab w:val="left" w:pos="2835"/>
        </w:tabs>
        <w:spacing w:after="200" w:line="276" w:lineRule="auto"/>
        <w:ind w:firstLine="567"/>
        <w:jc w:val="both"/>
        <w:rPr>
          <w:rFonts w:ascii="Arial" w:hAnsi="Arial" w:cs="Arial"/>
          <w:b/>
          <w:sz w:val="22"/>
          <w:szCs w:val="22"/>
          <w:u w:val="single"/>
          <w:lang w:eastAsia="en-US"/>
        </w:rPr>
      </w:pPr>
      <w:r w:rsidRPr="008070AB">
        <w:rPr>
          <w:rFonts w:ascii="Arial" w:hAnsi="Arial" w:cs="Arial"/>
          <w:b/>
          <w:sz w:val="22"/>
          <w:szCs w:val="22"/>
          <w:u w:val="single"/>
          <w:lang w:eastAsia="en-US"/>
        </w:rPr>
        <w:t>POR COLUMNAS:</w:t>
      </w:r>
      <w:r w:rsidR="005520A8" w:rsidRPr="008070AB">
        <w:rPr>
          <w:rFonts w:ascii="Arial" w:hAnsi="Arial" w:cs="Arial"/>
          <w:b/>
          <w:sz w:val="22"/>
          <w:szCs w:val="22"/>
          <w:u w:val="single"/>
          <w:lang w:eastAsia="en-US"/>
        </w:rPr>
        <w:t xml:space="preserve"> </w:t>
      </w:r>
    </w:p>
    <w:p w:rsidR="005520A8" w:rsidRPr="008070AB" w:rsidRDefault="005520A8" w:rsidP="005520A8">
      <w:pPr>
        <w:tabs>
          <w:tab w:val="left" w:pos="2835"/>
        </w:tabs>
        <w:spacing w:after="200" w:line="276" w:lineRule="auto"/>
        <w:ind w:firstLine="567"/>
        <w:jc w:val="both"/>
        <w:rPr>
          <w:rFonts w:ascii="Arial" w:hAnsi="Arial" w:cs="Arial"/>
          <w:sz w:val="22"/>
          <w:szCs w:val="22"/>
          <w:u w:val="single"/>
          <w:lang w:eastAsia="en-US"/>
        </w:rPr>
      </w:pPr>
      <w:r w:rsidRPr="008070AB">
        <w:rPr>
          <w:rFonts w:ascii="Arial" w:hAnsi="Arial" w:cs="Arial"/>
          <w:sz w:val="22"/>
          <w:szCs w:val="22"/>
          <w:u w:val="single"/>
          <w:lang w:eastAsia="en-US"/>
        </w:rPr>
        <w:t>Indicadores (columna A)</w:t>
      </w:r>
    </w:p>
    <w:p w:rsidR="00D04885" w:rsidRPr="008070AB" w:rsidRDefault="00EB2024" w:rsidP="00D04885">
      <w:pPr>
        <w:spacing w:after="200" w:line="276" w:lineRule="auto"/>
        <w:ind w:left="567"/>
        <w:jc w:val="both"/>
        <w:rPr>
          <w:rFonts w:ascii="Arial" w:hAnsi="Arial" w:cs="Arial"/>
          <w:color w:val="FF0000"/>
          <w:sz w:val="22"/>
          <w:szCs w:val="22"/>
          <w:lang w:eastAsia="en-US"/>
        </w:rPr>
      </w:pPr>
      <w:r w:rsidRPr="008070AB">
        <w:rPr>
          <w:rFonts w:ascii="Arial" w:hAnsi="Arial" w:cs="Arial"/>
          <w:sz w:val="22"/>
          <w:szCs w:val="22"/>
          <w:lang w:eastAsia="en-US"/>
        </w:rPr>
        <w:t>Se consignan en las filas en blanco los diferentes productos que debe reportar cada centro informante, según corresponda, de acuerdo al nomenclador adjunto, y que está codificado según Clasificador de Productos Cubanos (CPCU versión 2.0).</w:t>
      </w:r>
    </w:p>
    <w:p w:rsidR="005520A8" w:rsidRPr="008070AB" w:rsidRDefault="005520A8" w:rsidP="005520A8">
      <w:pPr>
        <w:tabs>
          <w:tab w:val="left" w:pos="2835"/>
        </w:tabs>
        <w:spacing w:after="200" w:line="276" w:lineRule="auto"/>
        <w:ind w:firstLine="567"/>
        <w:jc w:val="both"/>
        <w:rPr>
          <w:rFonts w:ascii="Arial" w:hAnsi="Arial" w:cs="Arial"/>
          <w:sz w:val="22"/>
          <w:szCs w:val="22"/>
          <w:u w:val="single"/>
          <w:lang w:eastAsia="en-US"/>
        </w:rPr>
      </w:pPr>
      <w:r w:rsidRPr="008070AB">
        <w:rPr>
          <w:rFonts w:ascii="Arial" w:hAnsi="Arial" w:cs="Arial"/>
          <w:sz w:val="22"/>
          <w:szCs w:val="22"/>
          <w:u w:val="single"/>
          <w:lang w:eastAsia="en-US"/>
        </w:rPr>
        <w:t>Unidad de medida (columna B)</w:t>
      </w:r>
    </w:p>
    <w:p w:rsidR="005520A8" w:rsidRPr="008070AB" w:rsidRDefault="00EB2024" w:rsidP="005520A8">
      <w:pPr>
        <w:spacing w:after="200" w:line="276" w:lineRule="auto"/>
        <w:ind w:left="567"/>
        <w:jc w:val="both"/>
        <w:rPr>
          <w:rFonts w:ascii="Arial" w:hAnsi="Arial" w:cs="Arial"/>
          <w:color w:val="FF0000"/>
          <w:sz w:val="22"/>
          <w:szCs w:val="22"/>
          <w:lang w:eastAsia="en-US"/>
        </w:rPr>
      </w:pPr>
      <w:r w:rsidRPr="008070AB">
        <w:rPr>
          <w:rFonts w:ascii="Arial" w:hAnsi="Arial" w:cs="Arial"/>
          <w:sz w:val="22"/>
          <w:szCs w:val="22"/>
          <w:lang w:eastAsia="en-US"/>
        </w:rPr>
        <w:t>Se inscribe la unidad de medida asociada a cada indicador que aparece en el nomenclador de productos, se reportarán las unidades físicas con dos decimales y el valor en pesos con dos decimales.</w:t>
      </w:r>
    </w:p>
    <w:p w:rsidR="003B2EB7" w:rsidRDefault="003B2EB7" w:rsidP="005520A8">
      <w:pPr>
        <w:tabs>
          <w:tab w:val="left" w:pos="2835"/>
        </w:tabs>
        <w:spacing w:after="200" w:line="276" w:lineRule="auto"/>
        <w:ind w:firstLine="567"/>
        <w:jc w:val="both"/>
        <w:rPr>
          <w:rFonts w:ascii="Arial" w:hAnsi="Arial" w:cs="Arial"/>
          <w:sz w:val="22"/>
          <w:szCs w:val="22"/>
          <w:u w:val="single"/>
          <w:lang w:eastAsia="en-US"/>
        </w:rPr>
      </w:pPr>
    </w:p>
    <w:p w:rsidR="003B2EB7" w:rsidRDefault="003B2EB7" w:rsidP="005520A8">
      <w:pPr>
        <w:tabs>
          <w:tab w:val="left" w:pos="2835"/>
        </w:tabs>
        <w:spacing w:after="200" w:line="276" w:lineRule="auto"/>
        <w:ind w:firstLine="567"/>
        <w:jc w:val="both"/>
        <w:rPr>
          <w:rFonts w:ascii="Arial" w:hAnsi="Arial" w:cs="Arial"/>
          <w:sz w:val="22"/>
          <w:szCs w:val="22"/>
          <w:u w:val="single"/>
          <w:lang w:eastAsia="en-US"/>
        </w:rPr>
      </w:pPr>
    </w:p>
    <w:p w:rsidR="005520A8" w:rsidRPr="008070AB" w:rsidRDefault="005520A8" w:rsidP="005520A8">
      <w:pPr>
        <w:tabs>
          <w:tab w:val="left" w:pos="2835"/>
        </w:tabs>
        <w:spacing w:after="200" w:line="276" w:lineRule="auto"/>
        <w:ind w:firstLine="567"/>
        <w:jc w:val="both"/>
        <w:rPr>
          <w:rFonts w:ascii="Arial" w:hAnsi="Arial" w:cs="Arial"/>
          <w:sz w:val="22"/>
          <w:szCs w:val="22"/>
          <w:u w:val="single"/>
          <w:lang w:eastAsia="en-US"/>
        </w:rPr>
      </w:pPr>
      <w:r w:rsidRPr="008070AB">
        <w:rPr>
          <w:rFonts w:ascii="Arial" w:hAnsi="Arial" w:cs="Arial"/>
          <w:sz w:val="22"/>
          <w:szCs w:val="22"/>
          <w:u w:val="single"/>
          <w:lang w:eastAsia="en-US"/>
        </w:rPr>
        <w:t>Código No. (</w:t>
      </w:r>
      <w:proofErr w:type="gramStart"/>
      <w:r w:rsidRPr="008070AB">
        <w:rPr>
          <w:rFonts w:ascii="Arial" w:hAnsi="Arial" w:cs="Arial"/>
          <w:sz w:val="22"/>
          <w:szCs w:val="22"/>
          <w:u w:val="single"/>
          <w:lang w:eastAsia="en-US"/>
        </w:rPr>
        <w:t>columna</w:t>
      </w:r>
      <w:proofErr w:type="gramEnd"/>
      <w:r w:rsidRPr="008070AB">
        <w:rPr>
          <w:rFonts w:ascii="Arial" w:hAnsi="Arial" w:cs="Arial"/>
          <w:sz w:val="22"/>
          <w:szCs w:val="22"/>
          <w:u w:val="single"/>
          <w:lang w:eastAsia="en-US"/>
        </w:rPr>
        <w:t xml:space="preserve"> C)</w:t>
      </w:r>
    </w:p>
    <w:p w:rsidR="005520A8" w:rsidRPr="008070AB" w:rsidRDefault="00D04885" w:rsidP="005520A8">
      <w:pPr>
        <w:spacing w:after="200" w:line="276" w:lineRule="auto"/>
        <w:ind w:left="567"/>
        <w:jc w:val="both"/>
        <w:rPr>
          <w:rFonts w:ascii="Arial" w:hAnsi="Arial" w:cs="Arial"/>
          <w:sz w:val="22"/>
          <w:szCs w:val="22"/>
          <w:lang w:eastAsia="en-US"/>
        </w:rPr>
      </w:pPr>
      <w:r w:rsidRPr="008070AB">
        <w:rPr>
          <w:rFonts w:ascii="Arial" w:hAnsi="Arial" w:cs="Arial"/>
          <w:sz w:val="22"/>
          <w:szCs w:val="22"/>
          <w:lang w:eastAsia="en-US"/>
        </w:rPr>
        <w:t>Se inscribe el código de fila asociado a cada indicador, el que se encuentra en el nomenclador de productos.</w:t>
      </w:r>
    </w:p>
    <w:p w:rsidR="005520A8" w:rsidRPr="008070AB" w:rsidRDefault="005520A8" w:rsidP="005520A8">
      <w:pPr>
        <w:tabs>
          <w:tab w:val="left" w:pos="2835"/>
        </w:tabs>
        <w:spacing w:after="200" w:line="276" w:lineRule="auto"/>
        <w:ind w:firstLine="567"/>
        <w:jc w:val="both"/>
        <w:rPr>
          <w:rFonts w:ascii="Arial" w:hAnsi="Arial" w:cs="Arial"/>
          <w:sz w:val="22"/>
          <w:szCs w:val="22"/>
          <w:u w:val="single"/>
          <w:lang w:eastAsia="en-US"/>
        </w:rPr>
      </w:pPr>
      <w:r w:rsidRPr="008070AB">
        <w:rPr>
          <w:rFonts w:ascii="Arial" w:hAnsi="Arial" w:cs="Arial"/>
          <w:sz w:val="22"/>
          <w:szCs w:val="22"/>
          <w:u w:val="single"/>
          <w:lang w:eastAsia="en-US"/>
        </w:rPr>
        <w:t>Real Año anterior (columna 1)</w:t>
      </w:r>
    </w:p>
    <w:p w:rsidR="005520A8" w:rsidRPr="008070AB" w:rsidRDefault="005520A8" w:rsidP="005520A8">
      <w:pPr>
        <w:spacing w:after="200" w:line="276" w:lineRule="auto"/>
        <w:ind w:left="567"/>
        <w:jc w:val="both"/>
        <w:rPr>
          <w:rFonts w:ascii="Arial" w:hAnsi="Arial" w:cs="Arial"/>
          <w:sz w:val="22"/>
          <w:szCs w:val="22"/>
          <w:lang w:eastAsia="en-US"/>
        </w:rPr>
      </w:pPr>
      <w:r w:rsidRPr="008070AB">
        <w:rPr>
          <w:rFonts w:ascii="Arial" w:hAnsi="Arial" w:cs="Arial"/>
          <w:sz w:val="22"/>
          <w:szCs w:val="22"/>
          <w:lang w:eastAsia="en-US"/>
        </w:rPr>
        <w:t>Se reflejan las cifras del real acumulado del año anterior hasta el período que se informa.</w:t>
      </w:r>
    </w:p>
    <w:p w:rsidR="005520A8" w:rsidRPr="008070AB" w:rsidRDefault="005520A8" w:rsidP="005520A8">
      <w:pPr>
        <w:tabs>
          <w:tab w:val="left" w:pos="2835"/>
        </w:tabs>
        <w:spacing w:after="200" w:line="276" w:lineRule="auto"/>
        <w:ind w:firstLine="567"/>
        <w:jc w:val="both"/>
        <w:rPr>
          <w:rFonts w:ascii="Arial" w:hAnsi="Arial" w:cs="Arial"/>
          <w:sz w:val="22"/>
          <w:szCs w:val="22"/>
          <w:u w:val="single"/>
          <w:lang w:eastAsia="en-US"/>
        </w:rPr>
      </w:pPr>
      <w:r w:rsidRPr="008070AB">
        <w:rPr>
          <w:rFonts w:ascii="Arial" w:hAnsi="Arial" w:cs="Arial"/>
          <w:sz w:val="22"/>
          <w:szCs w:val="22"/>
          <w:u w:val="single"/>
          <w:lang w:eastAsia="en-US"/>
        </w:rPr>
        <w:t>Plan Año Actual (columna 2)</w:t>
      </w:r>
    </w:p>
    <w:p w:rsidR="005520A8" w:rsidRPr="008070AB" w:rsidRDefault="005520A8" w:rsidP="005520A8">
      <w:pPr>
        <w:spacing w:after="200" w:line="276" w:lineRule="auto"/>
        <w:ind w:left="567"/>
        <w:jc w:val="both"/>
        <w:rPr>
          <w:rFonts w:ascii="Arial" w:hAnsi="Arial" w:cs="Arial"/>
          <w:sz w:val="22"/>
          <w:szCs w:val="22"/>
          <w:lang w:eastAsia="en-US"/>
        </w:rPr>
      </w:pPr>
      <w:r w:rsidRPr="008070AB">
        <w:rPr>
          <w:rFonts w:ascii="Arial" w:hAnsi="Arial" w:cs="Arial"/>
          <w:sz w:val="22"/>
          <w:szCs w:val="22"/>
          <w:lang w:eastAsia="en-US"/>
        </w:rPr>
        <w:t>Se reflejan las cifras del plan acumulado hasta el mes que se informa.</w:t>
      </w:r>
    </w:p>
    <w:p w:rsidR="005520A8" w:rsidRPr="008070AB" w:rsidRDefault="005520A8" w:rsidP="005520A8">
      <w:pPr>
        <w:tabs>
          <w:tab w:val="left" w:pos="2835"/>
        </w:tabs>
        <w:spacing w:after="200" w:line="276" w:lineRule="auto"/>
        <w:ind w:firstLine="567"/>
        <w:jc w:val="both"/>
        <w:rPr>
          <w:rFonts w:ascii="Arial" w:hAnsi="Arial" w:cs="Arial"/>
          <w:sz w:val="22"/>
          <w:szCs w:val="22"/>
          <w:u w:val="single"/>
          <w:lang w:eastAsia="en-US"/>
        </w:rPr>
      </w:pPr>
      <w:r w:rsidRPr="008070AB">
        <w:rPr>
          <w:rFonts w:ascii="Arial" w:hAnsi="Arial" w:cs="Arial"/>
          <w:sz w:val="22"/>
          <w:szCs w:val="22"/>
          <w:u w:val="single"/>
          <w:lang w:eastAsia="en-US"/>
        </w:rPr>
        <w:t>Real Año Actual (columna 3)</w:t>
      </w:r>
    </w:p>
    <w:p w:rsidR="005520A8" w:rsidRPr="008070AB" w:rsidRDefault="005520A8" w:rsidP="005520A8">
      <w:pPr>
        <w:spacing w:after="200" w:line="276" w:lineRule="auto"/>
        <w:ind w:left="567"/>
        <w:jc w:val="both"/>
        <w:rPr>
          <w:rFonts w:ascii="Arial" w:hAnsi="Arial" w:cs="Arial"/>
          <w:sz w:val="22"/>
          <w:szCs w:val="22"/>
          <w:lang w:eastAsia="en-US"/>
        </w:rPr>
      </w:pPr>
      <w:r w:rsidRPr="008070AB">
        <w:rPr>
          <w:rFonts w:ascii="Arial" w:hAnsi="Arial" w:cs="Arial"/>
          <w:sz w:val="22"/>
          <w:szCs w:val="22"/>
          <w:lang w:eastAsia="en-US"/>
        </w:rPr>
        <w:t xml:space="preserve">Se reflejan las cifras </w:t>
      </w:r>
      <w:r w:rsidR="00EB2024" w:rsidRPr="008070AB">
        <w:rPr>
          <w:rFonts w:ascii="Arial" w:hAnsi="Arial" w:cs="Arial"/>
          <w:sz w:val="22"/>
          <w:szCs w:val="22"/>
          <w:lang w:eastAsia="en-US"/>
        </w:rPr>
        <w:t xml:space="preserve">en físico </w:t>
      </w:r>
      <w:r w:rsidRPr="008070AB">
        <w:rPr>
          <w:rFonts w:ascii="Arial" w:hAnsi="Arial" w:cs="Arial"/>
          <w:sz w:val="22"/>
          <w:szCs w:val="22"/>
          <w:lang w:eastAsia="en-US"/>
        </w:rPr>
        <w:t>de la ejecución real del año actual, acumuladas hasta el período que se informa.</w:t>
      </w:r>
    </w:p>
    <w:p w:rsidR="00EB2024" w:rsidRPr="008070AB" w:rsidRDefault="00EB2024" w:rsidP="005520A8">
      <w:pPr>
        <w:spacing w:after="200" w:line="276" w:lineRule="auto"/>
        <w:ind w:left="567"/>
        <w:jc w:val="both"/>
        <w:rPr>
          <w:rFonts w:ascii="Arial" w:hAnsi="Arial" w:cs="Arial"/>
          <w:sz w:val="22"/>
          <w:szCs w:val="22"/>
          <w:lang w:eastAsia="en-US"/>
        </w:rPr>
      </w:pPr>
      <w:r w:rsidRPr="008070AB">
        <w:rPr>
          <w:rFonts w:ascii="Arial" w:hAnsi="Arial" w:cs="Arial"/>
          <w:sz w:val="22"/>
          <w:szCs w:val="22"/>
          <w:u w:val="single"/>
          <w:lang w:eastAsia="en-US"/>
        </w:rPr>
        <w:t>Real Año Actual (columna 4)</w:t>
      </w:r>
    </w:p>
    <w:p w:rsidR="00EB2024" w:rsidRPr="008070AB" w:rsidRDefault="00EB2024" w:rsidP="00EB2024">
      <w:pPr>
        <w:spacing w:after="200" w:line="276" w:lineRule="auto"/>
        <w:ind w:left="567"/>
        <w:jc w:val="both"/>
        <w:rPr>
          <w:rFonts w:ascii="Arial" w:hAnsi="Arial" w:cs="Arial"/>
          <w:sz w:val="22"/>
          <w:szCs w:val="22"/>
          <w:lang w:eastAsia="en-US"/>
        </w:rPr>
      </w:pPr>
      <w:r w:rsidRPr="008070AB">
        <w:rPr>
          <w:rFonts w:ascii="Arial" w:hAnsi="Arial" w:cs="Arial"/>
          <w:sz w:val="22"/>
          <w:szCs w:val="22"/>
          <w:lang w:eastAsia="en-US"/>
        </w:rPr>
        <w:t>Se reflejan las cifras en valor de la ejecución real del año actual, acumuladas hasta el período que se informa.</w:t>
      </w:r>
    </w:p>
    <w:p w:rsidR="005520A8" w:rsidRPr="008070AB" w:rsidRDefault="005520A8" w:rsidP="005520A8">
      <w:pPr>
        <w:tabs>
          <w:tab w:val="left" w:pos="2835"/>
        </w:tabs>
        <w:spacing w:after="200" w:line="276" w:lineRule="auto"/>
        <w:ind w:firstLine="567"/>
        <w:jc w:val="both"/>
        <w:rPr>
          <w:rFonts w:ascii="Arial" w:hAnsi="Arial" w:cs="Arial"/>
          <w:sz w:val="22"/>
          <w:szCs w:val="22"/>
          <w:u w:val="single"/>
          <w:lang w:eastAsia="en-US"/>
        </w:rPr>
      </w:pPr>
      <w:r w:rsidRPr="008070AB">
        <w:rPr>
          <w:rFonts w:ascii="Arial" w:hAnsi="Arial" w:cs="Arial"/>
          <w:sz w:val="22"/>
          <w:szCs w:val="22"/>
          <w:u w:val="single"/>
          <w:lang w:eastAsia="en-US"/>
        </w:rPr>
        <w:t xml:space="preserve">De ello: Encargo Estatal (columna </w:t>
      </w:r>
      <w:r w:rsidR="00EB2024" w:rsidRPr="008070AB">
        <w:rPr>
          <w:rFonts w:ascii="Arial" w:hAnsi="Arial" w:cs="Arial"/>
          <w:sz w:val="22"/>
          <w:szCs w:val="22"/>
          <w:u w:val="single"/>
          <w:lang w:eastAsia="en-US"/>
        </w:rPr>
        <w:t>5</w:t>
      </w:r>
      <w:r w:rsidRPr="008070AB">
        <w:rPr>
          <w:rFonts w:ascii="Arial" w:hAnsi="Arial" w:cs="Arial"/>
          <w:sz w:val="22"/>
          <w:szCs w:val="22"/>
          <w:u w:val="single"/>
          <w:lang w:eastAsia="en-US"/>
        </w:rPr>
        <w:t>)</w:t>
      </w:r>
    </w:p>
    <w:p w:rsidR="005520A8" w:rsidRPr="008070AB" w:rsidRDefault="005520A8" w:rsidP="005520A8">
      <w:pPr>
        <w:spacing w:after="200" w:line="276" w:lineRule="auto"/>
        <w:ind w:left="567"/>
        <w:jc w:val="both"/>
        <w:rPr>
          <w:rFonts w:ascii="Arial" w:hAnsi="Arial" w:cs="Arial"/>
          <w:sz w:val="22"/>
          <w:szCs w:val="22"/>
          <w:lang w:eastAsia="en-US"/>
        </w:rPr>
      </w:pPr>
      <w:r w:rsidRPr="008070AB">
        <w:rPr>
          <w:rFonts w:ascii="Arial" w:hAnsi="Arial" w:cs="Arial"/>
          <w:sz w:val="22"/>
          <w:szCs w:val="22"/>
          <w:lang w:eastAsia="en-US"/>
        </w:rPr>
        <w:t xml:space="preserve">Del total de la columna 3, se reflejan las cifras de la ejecución real del año actual de las producciones y servicios destinados al Encargo Estatal acumuladas hasta el período que se informa. </w:t>
      </w:r>
    </w:p>
    <w:p w:rsidR="005520A8" w:rsidRPr="008070AB" w:rsidRDefault="005520A8" w:rsidP="005520A8">
      <w:pPr>
        <w:tabs>
          <w:tab w:val="left" w:pos="2835"/>
        </w:tabs>
        <w:spacing w:after="200" w:line="276" w:lineRule="auto"/>
        <w:ind w:firstLine="567"/>
        <w:jc w:val="both"/>
        <w:rPr>
          <w:rFonts w:ascii="Arial" w:hAnsi="Arial" w:cs="Arial"/>
          <w:sz w:val="22"/>
          <w:szCs w:val="22"/>
          <w:u w:val="single"/>
          <w:lang w:eastAsia="en-US"/>
        </w:rPr>
      </w:pPr>
      <w:r w:rsidRPr="008070AB">
        <w:rPr>
          <w:rFonts w:ascii="Arial" w:hAnsi="Arial" w:cs="Arial"/>
          <w:sz w:val="22"/>
          <w:szCs w:val="22"/>
          <w:u w:val="single"/>
          <w:lang w:eastAsia="en-US"/>
        </w:rPr>
        <w:t xml:space="preserve">Por filas: </w:t>
      </w:r>
    </w:p>
    <w:p w:rsidR="0003392C" w:rsidRPr="008070AB" w:rsidRDefault="0003392C" w:rsidP="0003392C">
      <w:pPr>
        <w:tabs>
          <w:tab w:val="left" w:pos="2835"/>
        </w:tabs>
        <w:spacing w:after="200" w:line="276" w:lineRule="auto"/>
        <w:ind w:firstLine="567"/>
        <w:jc w:val="both"/>
        <w:rPr>
          <w:rFonts w:ascii="Arial" w:hAnsi="Arial" w:cs="Arial"/>
          <w:sz w:val="22"/>
          <w:szCs w:val="22"/>
          <w:lang w:eastAsia="en-US"/>
        </w:rPr>
      </w:pPr>
      <w:r w:rsidRPr="008070AB">
        <w:rPr>
          <w:rFonts w:ascii="Arial" w:hAnsi="Arial" w:cs="Arial"/>
          <w:b/>
          <w:bCs/>
          <w:sz w:val="22"/>
          <w:szCs w:val="22"/>
          <w:lang w:eastAsia="en-US"/>
        </w:rPr>
        <w:t>SECCIÓN BIENES</w:t>
      </w:r>
    </w:p>
    <w:p w:rsidR="0003392C" w:rsidRPr="008070AB" w:rsidRDefault="0003392C" w:rsidP="00CA74A5">
      <w:pPr>
        <w:tabs>
          <w:tab w:val="left" w:pos="2835"/>
        </w:tabs>
        <w:spacing w:after="200" w:line="276" w:lineRule="auto"/>
        <w:ind w:left="567"/>
        <w:jc w:val="both"/>
        <w:rPr>
          <w:rFonts w:ascii="Arial" w:hAnsi="Arial" w:cs="Arial"/>
          <w:sz w:val="22"/>
          <w:szCs w:val="22"/>
          <w:lang w:eastAsia="en-US"/>
        </w:rPr>
      </w:pPr>
      <w:r w:rsidRPr="008070AB">
        <w:rPr>
          <w:rFonts w:ascii="Arial" w:hAnsi="Arial" w:cs="Arial"/>
          <w:sz w:val="22"/>
          <w:szCs w:val="22"/>
          <w:lang w:eastAsia="en-US"/>
        </w:rPr>
        <w:t>La información se ha de reportar a partir de la nomenclatura anexa correspondiente a los bienes</w:t>
      </w:r>
      <w:r w:rsidR="000A3A9B" w:rsidRPr="008070AB">
        <w:rPr>
          <w:rFonts w:ascii="Arial" w:hAnsi="Arial" w:cs="Arial"/>
          <w:sz w:val="22"/>
          <w:szCs w:val="22"/>
          <w:lang w:eastAsia="en-US"/>
        </w:rPr>
        <w:t>, incluye los productos agropecuarios.</w:t>
      </w:r>
    </w:p>
    <w:p w:rsidR="00CA74A5" w:rsidRPr="008070AB" w:rsidRDefault="00CA74A5" w:rsidP="00CA74A5">
      <w:pPr>
        <w:spacing w:after="200" w:line="276" w:lineRule="auto"/>
        <w:ind w:left="567"/>
        <w:jc w:val="both"/>
        <w:rPr>
          <w:rFonts w:ascii="Arial" w:hAnsi="Arial" w:cs="Arial"/>
          <w:b/>
          <w:sz w:val="22"/>
          <w:szCs w:val="22"/>
          <w:lang w:eastAsia="en-US"/>
        </w:rPr>
      </w:pPr>
      <w:r w:rsidRPr="008070AB">
        <w:rPr>
          <w:rFonts w:ascii="Arial" w:hAnsi="Arial" w:cs="Arial"/>
          <w:b/>
          <w:sz w:val="22"/>
          <w:szCs w:val="22"/>
          <w:lang w:eastAsia="en-US"/>
        </w:rPr>
        <w:t>SECCIÓN SERVCICIOS</w:t>
      </w:r>
    </w:p>
    <w:p w:rsidR="00CA74A5" w:rsidRPr="008070AB" w:rsidRDefault="00CA74A5" w:rsidP="00CA74A5">
      <w:pPr>
        <w:spacing w:after="200" w:line="276" w:lineRule="auto"/>
        <w:ind w:left="567"/>
        <w:jc w:val="both"/>
        <w:rPr>
          <w:rFonts w:ascii="Arial" w:hAnsi="Arial" w:cs="Arial"/>
          <w:sz w:val="22"/>
          <w:szCs w:val="22"/>
          <w:lang w:eastAsia="en-US"/>
        </w:rPr>
      </w:pPr>
      <w:r w:rsidRPr="008070AB">
        <w:rPr>
          <w:rFonts w:ascii="Arial" w:hAnsi="Arial" w:cs="Arial"/>
          <w:sz w:val="22"/>
          <w:szCs w:val="22"/>
          <w:lang w:eastAsia="en-US"/>
        </w:rPr>
        <w:t>La información se ha de reportar a partir de la nomenclatura anexa correspondiente a los servicios.</w:t>
      </w:r>
    </w:p>
    <w:p w:rsidR="00CA74A5" w:rsidRPr="008070AB" w:rsidRDefault="00CA74A5" w:rsidP="00CA74A5">
      <w:pPr>
        <w:spacing w:after="200" w:line="276" w:lineRule="auto"/>
        <w:ind w:left="567"/>
        <w:jc w:val="both"/>
        <w:rPr>
          <w:rFonts w:ascii="Arial" w:hAnsi="Arial" w:cs="Arial"/>
          <w:sz w:val="22"/>
          <w:szCs w:val="22"/>
          <w:lang w:eastAsia="en-US"/>
        </w:rPr>
      </w:pPr>
      <w:r w:rsidRPr="008070AB">
        <w:rPr>
          <w:rFonts w:ascii="Arial" w:hAnsi="Arial" w:cs="Arial"/>
          <w:b/>
          <w:bCs/>
          <w:sz w:val="22"/>
          <w:szCs w:val="22"/>
          <w:lang w:eastAsia="en-US"/>
        </w:rPr>
        <w:t>V. NOMENCLATURA DE INDICADORES O PRODUCTOS</w:t>
      </w:r>
    </w:p>
    <w:p w:rsidR="00CA74A5" w:rsidRPr="008070AB" w:rsidRDefault="00CA74A5" w:rsidP="00CA74A5">
      <w:pPr>
        <w:spacing w:after="200" w:line="276" w:lineRule="auto"/>
        <w:ind w:left="567"/>
        <w:jc w:val="both"/>
        <w:rPr>
          <w:rFonts w:ascii="Arial" w:hAnsi="Arial" w:cs="Arial"/>
          <w:sz w:val="22"/>
          <w:szCs w:val="22"/>
          <w:lang w:eastAsia="en-US"/>
        </w:rPr>
      </w:pPr>
      <w:r w:rsidRPr="008070AB">
        <w:rPr>
          <w:rFonts w:ascii="Arial" w:hAnsi="Arial" w:cs="Arial"/>
          <w:sz w:val="22"/>
          <w:szCs w:val="22"/>
          <w:lang w:eastAsia="en-US"/>
        </w:rPr>
        <w:t>Se detallan en documento aparte. La nomenclatura se conforma a partir del Clasificador de Productos de Cuba (CPCU) versión 2.0</w:t>
      </w:r>
    </w:p>
    <w:p w:rsidR="00CA74A5" w:rsidRPr="008070AB" w:rsidRDefault="00CA74A5" w:rsidP="005520A8">
      <w:pPr>
        <w:spacing w:after="200" w:line="276" w:lineRule="auto"/>
        <w:rPr>
          <w:rFonts w:ascii="Arial" w:hAnsi="Arial" w:cs="Arial"/>
          <w:b/>
          <w:sz w:val="22"/>
          <w:szCs w:val="22"/>
        </w:rPr>
      </w:pPr>
      <w:r w:rsidRPr="008070AB">
        <w:rPr>
          <w:rFonts w:ascii="Arial" w:hAnsi="Arial" w:cs="Arial"/>
          <w:b/>
          <w:sz w:val="22"/>
          <w:szCs w:val="22"/>
        </w:rPr>
        <w:t>VI. REVISIÓN LÓGICA Y ARITMÉTICA</w:t>
      </w:r>
    </w:p>
    <w:p w:rsidR="00CA74A5" w:rsidRPr="008070AB" w:rsidRDefault="00CA74A5" w:rsidP="005520A8">
      <w:pPr>
        <w:spacing w:after="200" w:line="276" w:lineRule="auto"/>
        <w:rPr>
          <w:rFonts w:ascii="Arial" w:hAnsi="Arial" w:cs="Arial"/>
          <w:sz w:val="22"/>
          <w:szCs w:val="22"/>
        </w:rPr>
      </w:pPr>
      <w:r w:rsidRPr="008070AB">
        <w:rPr>
          <w:rFonts w:ascii="Arial" w:hAnsi="Arial" w:cs="Arial"/>
          <w:sz w:val="22"/>
          <w:szCs w:val="22"/>
        </w:rPr>
        <w:t>No tiene</w:t>
      </w:r>
    </w:p>
    <w:p w:rsidR="00887E62" w:rsidRDefault="00887E62" w:rsidP="005520A8">
      <w:pPr>
        <w:spacing w:after="200" w:line="276" w:lineRule="auto"/>
        <w:rPr>
          <w:rFonts w:ascii="Arial" w:hAnsi="Arial" w:cs="Arial"/>
          <w:b/>
          <w:sz w:val="22"/>
          <w:szCs w:val="22"/>
        </w:rPr>
      </w:pPr>
    </w:p>
    <w:p w:rsidR="00887E62" w:rsidRDefault="00887E62" w:rsidP="005520A8">
      <w:pPr>
        <w:spacing w:after="200" w:line="276" w:lineRule="auto"/>
        <w:rPr>
          <w:rFonts w:ascii="Arial" w:hAnsi="Arial" w:cs="Arial"/>
          <w:b/>
          <w:sz w:val="22"/>
          <w:szCs w:val="22"/>
        </w:rPr>
      </w:pPr>
    </w:p>
    <w:p w:rsidR="00CA74A5" w:rsidRDefault="00CA74A5" w:rsidP="005520A8">
      <w:pPr>
        <w:spacing w:after="200" w:line="276" w:lineRule="auto"/>
        <w:rPr>
          <w:rFonts w:ascii="Arial" w:hAnsi="Arial" w:cs="Arial"/>
          <w:b/>
          <w:sz w:val="22"/>
          <w:szCs w:val="22"/>
        </w:rPr>
      </w:pPr>
      <w:r w:rsidRPr="008070AB">
        <w:rPr>
          <w:rFonts w:ascii="Arial" w:hAnsi="Arial" w:cs="Arial"/>
          <w:b/>
          <w:sz w:val="22"/>
          <w:szCs w:val="22"/>
        </w:rPr>
        <w:t>VII: ACLARACIONES</w:t>
      </w:r>
    </w:p>
    <w:p w:rsidR="00887E62" w:rsidRPr="008070AB" w:rsidRDefault="009921CA" w:rsidP="009921CA">
      <w:pPr>
        <w:spacing w:after="200" w:line="276" w:lineRule="auto"/>
        <w:jc w:val="both"/>
        <w:rPr>
          <w:rFonts w:ascii="Arial" w:hAnsi="Arial" w:cs="Arial"/>
          <w:b/>
          <w:sz w:val="22"/>
          <w:szCs w:val="22"/>
        </w:rPr>
      </w:pPr>
      <w:r w:rsidRPr="00887E62">
        <w:rPr>
          <w:rFonts w:ascii="Arial" w:hAnsi="Arial" w:cs="Arial"/>
          <w:b/>
          <w:sz w:val="22"/>
          <w:szCs w:val="22"/>
          <w:u w:val="single"/>
        </w:rPr>
        <w:t>IMPORTANTE</w:t>
      </w:r>
      <w:r w:rsidR="00887E62">
        <w:rPr>
          <w:rFonts w:ascii="Arial" w:hAnsi="Arial" w:cs="Arial"/>
          <w:b/>
          <w:sz w:val="22"/>
          <w:szCs w:val="22"/>
        </w:rPr>
        <w:t xml:space="preserve">: </w:t>
      </w:r>
      <w:r w:rsidR="00887E62" w:rsidRPr="00887E62">
        <w:rPr>
          <w:rFonts w:ascii="Arial" w:hAnsi="Arial" w:cs="Arial"/>
          <w:sz w:val="22"/>
          <w:szCs w:val="22"/>
        </w:rPr>
        <w:t>Del nomenclador adjunto, los territorios seleccionarán los indicadores que se captarán mensualmente de acuerdo con sus intereses, Sin embargo, se considerarán todos los indicadores del nomenclador para la captación del cierre del año</w:t>
      </w:r>
      <w:r w:rsidR="003B2EB7">
        <w:rPr>
          <w:rFonts w:ascii="Arial" w:hAnsi="Arial" w:cs="Arial"/>
          <w:sz w:val="22"/>
          <w:szCs w:val="22"/>
        </w:rPr>
        <w:t xml:space="preserve"> por ser de interés nacional</w:t>
      </w:r>
      <w:r w:rsidR="00887E62" w:rsidRPr="00887E62">
        <w:rPr>
          <w:rFonts w:ascii="Arial" w:hAnsi="Arial" w:cs="Arial"/>
          <w:sz w:val="22"/>
          <w:szCs w:val="22"/>
        </w:rPr>
        <w:t>.</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 xml:space="preserve">Para los productos (bienes y servicios) cuya unidad de medida en el nomenclador se exprese en valor, </w:t>
      </w:r>
      <w:r w:rsidR="00C4489D" w:rsidRPr="008070AB">
        <w:rPr>
          <w:rFonts w:ascii="Arial" w:hAnsi="Arial" w:cs="Arial"/>
          <w:sz w:val="22"/>
          <w:szCs w:val="22"/>
        </w:rPr>
        <w:t>quedarán</w:t>
      </w:r>
      <w:r w:rsidRPr="008070AB">
        <w:rPr>
          <w:rFonts w:ascii="Arial" w:hAnsi="Arial" w:cs="Arial"/>
          <w:sz w:val="22"/>
          <w:szCs w:val="22"/>
        </w:rPr>
        <w:t xml:space="preserve"> invalidadas las columnas de físico y sólo se </w:t>
      </w:r>
      <w:r w:rsidR="00C4489D" w:rsidRPr="008070AB">
        <w:rPr>
          <w:rFonts w:ascii="Arial" w:hAnsi="Arial" w:cs="Arial"/>
          <w:sz w:val="22"/>
          <w:szCs w:val="22"/>
        </w:rPr>
        <w:t>reportarán</w:t>
      </w:r>
      <w:r w:rsidRPr="008070AB">
        <w:rPr>
          <w:rFonts w:ascii="Arial" w:hAnsi="Arial" w:cs="Arial"/>
          <w:sz w:val="22"/>
          <w:szCs w:val="22"/>
        </w:rPr>
        <w:t xml:space="preserve"> en las columnas del valor, por ejemplo: Pastelería y tortas, implementos deportivos, etcétera. Los productos que se reportan en valor incluirán también las cantidades que se valoren en CUC, con la conversión vigente.</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Para los productos de servicios se invalida la columna plan.</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L</w:t>
      </w:r>
      <w:r w:rsidR="00AE3BB6">
        <w:rPr>
          <w:rFonts w:ascii="Arial" w:hAnsi="Arial" w:cs="Arial"/>
          <w:sz w:val="22"/>
          <w:szCs w:val="22"/>
        </w:rPr>
        <w:t>os establecimientos de l</w:t>
      </w:r>
      <w:r w:rsidRPr="008070AB">
        <w:rPr>
          <w:rFonts w:ascii="Arial" w:hAnsi="Arial" w:cs="Arial"/>
          <w:sz w:val="22"/>
          <w:szCs w:val="22"/>
        </w:rPr>
        <w:t xml:space="preserve">as empresas de recuperación de materias primas no informan en la sección de bienes, sino como </w:t>
      </w:r>
      <w:r w:rsidR="000A3A9B" w:rsidRPr="008070AB">
        <w:rPr>
          <w:rFonts w:ascii="Arial" w:hAnsi="Arial" w:cs="Arial"/>
          <w:sz w:val="22"/>
          <w:szCs w:val="22"/>
        </w:rPr>
        <w:t>S</w:t>
      </w:r>
      <w:r w:rsidRPr="008070AB">
        <w:rPr>
          <w:rFonts w:ascii="Arial" w:hAnsi="Arial" w:cs="Arial"/>
          <w:sz w:val="22"/>
          <w:szCs w:val="22"/>
        </w:rPr>
        <w:t>ervicio de recuperación</w:t>
      </w:r>
      <w:r w:rsidR="000A3A9B" w:rsidRPr="008070AB">
        <w:rPr>
          <w:rFonts w:ascii="Arial" w:hAnsi="Arial" w:cs="Arial"/>
          <w:sz w:val="22"/>
          <w:szCs w:val="22"/>
        </w:rPr>
        <w:t>.</w:t>
      </w:r>
      <w:r w:rsidRPr="008070AB">
        <w:rPr>
          <w:rFonts w:ascii="Arial" w:hAnsi="Arial" w:cs="Arial"/>
          <w:sz w:val="22"/>
          <w:szCs w:val="22"/>
        </w:rPr>
        <w:t xml:space="preserve"> </w:t>
      </w:r>
    </w:p>
    <w:p w:rsidR="00D02C5D" w:rsidRPr="008070AB" w:rsidRDefault="00D02C5D" w:rsidP="00D02C5D">
      <w:pPr>
        <w:spacing w:after="200" w:line="276" w:lineRule="auto"/>
        <w:jc w:val="both"/>
        <w:rPr>
          <w:rFonts w:ascii="Arial" w:hAnsi="Arial" w:cs="Arial"/>
          <w:b/>
          <w:sz w:val="22"/>
          <w:szCs w:val="22"/>
        </w:rPr>
      </w:pPr>
      <w:r w:rsidRPr="008070AB">
        <w:rPr>
          <w:rFonts w:ascii="Arial" w:hAnsi="Arial" w:cs="Arial"/>
          <w:b/>
          <w:sz w:val="22"/>
          <w:szCs w:val="22"/>
        </w:rPr>
        <w:t>DUDAS MÁS FRECUENTES EN LA CLASIFICACIÓN DE SERVICIOS</w:t>
      </w:r>
    </w:p>
    <w:p w:rsidR="00D02C5D" w:rsidRPr="008070AB" w:rsidRDefault="00D02C5D" w:rsidP="00D02C5D">
      <w:pPr>
        <w:spacing w:after="200" w:line="276" w:lineRule="auto"/>
        <w:jc w:val="both"/>
        <w:rPr>
          <w:rFonts w:ascii="Arial" w:hAnsi="Arial" w:cs="Arial"/>
          <w:sz w:val="22"/>
          <w:szCs w:val="22"/>
          <w:u w:val="single"/>
        </w:rPr>
      </w:pPr>
      <w:r w:rsidRPr="008070AB">
        <w:rPr>
          <w:rFonts w:ascii="Arial" w:hAnsi="Arial" w:cs="Arial"/>
          <w:sz w:val="22"/>
          <w:szCs w:val="22"/>
          <w:u w:val="single"/>
        </w:rPr>
        <w:t xml:space="preserve">Venta de piensos y alimentos para animales: </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Se incluye en Servicios de comercio al por mayor de materias primas agrícolas y animales vivos, prestados a comisión o por contrato (CPCU 61210)</w:t>
      </w:r>
    </w:p>
    <w:p w:rsidR="00D02C5D" w:rsidRPr="008070AB" w:rsidRDefault="00D02C5D" w:rsidP="00D02C5D">
      <w:pPr>
        <w:spacing w:after="200" w:line="276" w:lineRule="auto"/>
        <w:jc w:val="both"/>
        <w:rPr>
          <w:rFonts w:ascii="Arial" w:hAnsi="Arial" w:cs="Arial"/>
          <w:sz w:val="22"/>
          <w:szCs w:val="22"/>
          <w:u w:val="single"/>
        </w:rPr>
      </w:pPr>
      <w:r w:rsidRPr="008070AB">
        <w:rPr>
          <w:rFonts w:ascii="Arial" w:hAnsi="Arial" w:cs="Arial"/>
          <w:sz w:val="22"/>
          <w:szCs w:val="22"/>
          <w:u w:val="single"/>
        </w:rPr>
        <w:t>Venta mayorista y minorista de Gas Licuado de petróleo</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Se incluye Servicios de comercio al por mayor de combustibles sólidos, líquidos, gaseosos y productos afines, prestados a comisión o por contrato (CPCU 61291) y Servicios de comercio al por menor de combustibles sólidos, líquidos, gaseosos y productos afines en tiendas especializadas (CPCU 62291).</w:t>
      </w:r>
    </w:p>
    <w:p w:rsidR="00D02C5D" w:rsidRPr="008070AB" w:rsidRDefault="00D02C5D" w:rsidP="00D02C5D">
      <w:pPr>
        <w:spacing w:after="200" w:line="276" w:lineRule="auto"/>
        <w:jc w:val="both"/>
        <w:rPr>
          <w:rFonts w:ascii="Arial" w:hAnsi="Arial" w:cs="Arial"/>
          <w:sz w:val="22"/>
          <w:szCs w:val="22"/>
          <w:u w:val="single"/>
        </w:rPr>
      </w:pPr>
      <w:r w:rsidRPr="008070AB">
        <w:rPr>
          <w:rFonts w:ascii="Arial" w:hAnsi="Arial" w:cs="Arial"/>
          <w:sz w:val="22"/>
          <w:szCs w:val="22"/>
          <w:u w:val="single"/>
        </w:rPr>
        <w:t xml:space="preserve">Comedores obreros: </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Se incluye en Servicios de suministro de comida en establecimientos de servicio limitado (CPCU 63320). Incluye los servicios de cafetería o comedor para uso propio.</w:t>
      </w:r>
    </w:p>
    <w:p w:rsidR="00D02C5D" w:rsidRPr="008070AB" w:rsidRDefault="00D02C5D" w:rsidP="00D02C5D">
      <w:pPr>
        <w:spacing w:after="200" w:line="276" w:lineRule="auto"/>
        <w:jc w:val="both"/>
        <w:rPr>
          <w:rFonts w:ascii="Arial" w:hAnsi="Arial" w:cs="Arial"/>
          <w:sz w:val="22"/>
          <w:szCs w:val="22"/>
          <w:u w:val="single"/>
        </w:rPr>
      </w:pPr>
      <w:r w:rsidRPr="008070AB">
        <w:rPr>
          <w:rFonts w:ascii="Arial" w:hAnsi="Arial" w:cs="Arial"/>
          <w:sz w:val="22"/>
          <w:szCs w:val="22"/>
          <w:u w:val="single"/>
        </w:rPr>
        <w:t>Arrendamiento de balitas de gas</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 xml:space="preserve">Se incluye en Servicios de arrendamiento (leasing) o alquiler de otros bienes </w:t>
      </w:r>
      <w:proofErr w:type="spellStart"/>
      <w:r w:rsidRPr="008070AB">
        <w:rPr>
          <w:rFonts w:ascii="Arial" w:hAnsi="Arial" w:cs="Arial"/>
          <w:sz w:val="22"/>
          <w:szCs w:val="22"/>
        </w:rPr>
        <w:t>n.c.p</w:t>
      </w:r>
      <w:proofErr w:type="spellEnd"/>
      <w:r w:rsidRPr="008070AB">
        <w:rPr>
          <w:rFonts w:ascii="Arial" w:hAnsi="Arial" w:cs="Arial"/>
          <w:sz w:val="22"/>
          <w:szCs w:val="22"/>
        </w:rPr>
        <w:t xml:space="preserve">. (CPCU 73290): </w:t>
      </w:r>
    </w:p>
    <w:p w:rsidR="00D02C5D" w:rsidRPr="008070AB" w:rsidRDefault="00D02C5D" w:rsidP="00D02C5D">
      <w:pPr>
        <w:spacing w:after="200" w:line="276" w:lineRule="auto"/>
        <w:jc w:val="both"/>
        <w:rPr>
          <w:rFonts w:ascii="Arial" w:hAnsi="Arial" w:cs="Arial"/>
          <w:sz w:val="22"/>
          <w:szCs w:val="22"/>
          <w:u w:val="single"/>
        </w:rPr>
      </w:pPr>
      <w:r w:rsidRPr="008070AB">
        <w:rPr>
          <w:rFonts w:ascii="Arial" w:hAnsi="Arial" w:cs="Arial"/>
          <w:sz w:val="22"/>
          <w:szCs w:val="22"/>
          <w:u w:val="single"/>
        </w:rPr>
        <w:t>Servicios de certificación de calidad de combustibles</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Se incluye en Servicios de ensayo y análisis técnicos (CPCU 83440</w:t>
      </w:r>
    </w:p>
    <w:p w:rsidR="00D02C5D" w:rsidRPr="008070AB" w:rsidRDefault="00D02C5D" w:rsidP="00D02C5D">
      <w:pPr>
        <w:spacing w:after="200" w:line="276" w:lineRule="auto"/>
        <w:jc w:val="both"/>
        <w:rPr>
          <w:rFonts w:ascii="Arial" w:hAnsi="Arial" w:cs="Arial"/>
          <w:sz w:val="22"/>
          <w:szCs w:val="22"/>
          <w:u w:val="single"/>
        </w:rPr>
      </w:pPr>
      <w:r w:rsidRPr="008070AB">
        <w:rPr>
          <w:rFonts w:ascii="Arial" w:hAnsi="Arial" w:cs="Arial"/>
          <w:sz w:val="22"/>
          <w:szCs w:val="22"/>
          <w:u w:val="single"/>
        </w:rPr>
        <w:t>Servicios de metrología</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Se incluye en Otros servicios de ensayo y análisis técnicos CPCU 83440</w:t>
      </w:r>
    </w:p>
    <w:p w:rsidR="00D02C5D" w:rsidRPr="008070AB" w:rsidRDefault="00D02C5D" w:rsidP="00D02C5D">
      <w:pPr>
        <w:spacing w:after="200" w:line="276" w:lineRule="auto"/>
        <w:jc w:val="both"/>
        <w:rPr>
          <w:rFonts w:ascii="Arial" w:hAnsi="Arial" w:cs="Arial"/>
          <w:sz w:val="22"/>
          <w:szCs w:val="22"/>
          <w:u w:val="single"/>
        </w:rPr>
      </w:pPr>
      <w:r w:rsidRPr="008070AB">
        <w:rPr>
          <w:rFonts w:ascii="Arial" w:hAnsi="Arial" w:cs="Arial"/>
          <w:sz w:val="22"/>
          <w:szCs w:val="22"/>
          <w:u w:val="single"/>
        </w:rPr>
        <w:t xml:space="preserve">Servicios de mantenimiento y reparación de balas de gas </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 xml:space="preserve">Se incluye en Reparación de cilindros de gas (CPCU 87110.01), se asigna el código de la </w:t>
      </w:r>
      <w:proofErr w:type="spellStart"/>
      <w:r w:rsidRPr="008070AB">
        <w:rPr>
          <w:rFonts w:ascii="Arial" w:hAnsi="Arial" w:cs="Arial"/>
          <w:sz w:val="22"/>
          <w:szCs w:val="22"/>
        </w:rPr>
        <w:t>subpartida</w:t>
      </w:r>
      <w:proofErr w:type="spellEnd"/>
      <w:r w:rsidRPr="008070AB">
        <w:rPr>
          <w:rFonts w:ascii="Arial" w:hAnsi="Arial" w:cs="Arial"/>
          <w:sz w:val="22"/>
          <w:szCs w:val="22"/>
        </w:rPr>
        <w:t xml:space="preserve"> de acuerdo a la capacidad del cilindro, se le asignará el código que le corresponda</w:t>
      </w:r>
    </w:p>
    <w:p w:rsidR="00887E62" w:rsidRDefault="00887E62" w:rsidP="00D02C5D">
      <w:pPr>
        <w:spacing w:after="200" w:line="276" w:lineRule="auto"/>
        <w:jc w:val="both"/>
        <w:rPr>
          <w:rFonts w:ascii="Arial" w:hAnsi="Arial" w:cs="Arial"/>
          <w:sz w:val="22"/>
          <w:szCs w:val="22"/>
          <w:u w:val="single"/>
        </w:rPr>
      </w:pPr>
    </w:p>
    <w:p w:rsidR="00D02C5D" w:rsidRPr="008070AB" w:rsidRDefault="00D02C5D" w:rsidP="00D02C5D">
      <w:pPr>
        <w:spacing w:after="200" w:line="276" w:lineRule="auto"/>
        <w:jc w:val="both"/>
        <w:rPr>
          <w:rFonts w:ascii="Arial" w:hAnsi="Arial" w:cs="Arial"/>
          <w:sz w:val="22"/>
          <w:szCs w:val="22"/>
          <w:u w:val="single"/>
        </w:rPr>
      </w:pPr>
      <w:r w:rsidRPr="008070AB">
        <w:rPr>
          <w:rFonts w:ascii="Arial" w:hAnsi="Arial" w:cs="Arial"/>
          <w:sz w:val="22"/>
          <w:szCs w:val="22"/>
          <w:u w:val="single"/>
        </w:rPr>
        <w:t>Servicios de mantenimiento y reparación de accesorios de las balitas de gas</w:t>
      </w:r>
    </w:p>
    <w:p w:rsidR="00D02C5D" w:rsidRPr="008070AB" w:rsidRDefault="00D02C5D" w:rsidP="00D02C5D">
      <w:pPr>
        <w:spacing w:after="200" w:line="276" w:lineRule="auto"/>
        <w:jc w:val="both"/>
        <w:rPr>
          <w:rFonts w:ascii="Arial" w:hAnsi="Arial" w:cs="Arial"/>
          <w:sz w:val="22"/>
          <w:szCs w:val="22"/>
        </w:rPr>
      </w:pPr>
      <w:r w:rsidRPr="008070AB">
        <w:rPr>
          <w:rFonts w:ascii="Arial" w:hAnsi="Arial" w:cs="Arial"/>
          <w:sz w:val="22"/>
          <w:szCs w:val="22"/>
        </w:rPr>
        <w:t>Se incluye en Servicios de mantenimiento y reparación de instrumentos médicos, de precisión y ópticos; equipo de medición, prueba, navegación y control (CPCU 87154)</w:t>
      </w:r>
    </w:p>
    <w:p w:rsidR="00D02C5D" w:rsidRPr="008070AB" w:rsidRDefault="00D02C5D" w:rsidP="00D02C5D">
      <w:pPr>
        <w:spacing w:after="200" w:line="276" w:lineRule="auto"/>
        <w:jc w:val="both"/>
        <w:rPr>
          <w:rFonts w:ascii="Arial" w:hAnsi="Arial" w:cs="Arial"/>
          <w:sz w:val="22"/>
          <w:szCs w:val="22"/>
          <w:u w:val="single"/>
        </w:rPr>
      </w:pPr>
      <w:r w:rsidRPr="008070AB">
        <w:rPr>
          <w:rFonts w:ascii="Arial" w:hAnsi="Arial" w:cs="Arial"/>
          <w:sz w:val="22"/>
          <w:szCs w:val="22"/>
          <w:u w:val="single"/>
        </w:rPr>
        <w:t xml:space="preserve">Servicios de lavandería: </w:t>
      </w:r>
    </w:p>
    <w:p w:rsidR="00962A75" w:rsidRPr="008070AB" w:rsidRDefault="00D02C5D" w:rsidP="00F570A7">
      <w:pPr>
        <w:spacing w:after="200" w:line="276" w:lineRule="auto"/>
        <w:jc w:val="both"/>
        <w:rPr>
          <w:rFonts w:ascii="Arial" w:hAnsi="Arial" w:cs="Arial"/>
          <w:sz w:val="22"/>
          <w:szCs w:val="22"/>
        </w:rPr>
      </w:pPr>
      <w:r w:rsidRPr="008070AB">
        <w:rPr>
          <w:rFonts w:ascii="Arial" w:hAnsi="Arial" w:cs="Arial"/>
          <w:sz w:val="22"/>
          <w:szCs w:val="22"/>
        </w:rPr>
        <w:t>Son varios los servicios relacionados con lavandería (lavado y planchado), estos son: Servicios de máquinas de lavandería que funcionan con monedas (CPCU 97110); Servicios de limpieza en seco (incluida la limpieza de artículos de peletería) (CPCU 97120); Otros servicios de limpieza de productos textiles (CPCU 97130) y Servicios de planchado (CPCU 97140)</w:t>
      </w:r>
    </w:p>
    <w:sectPr w:rsidR="00962A75" w:rsidRPr="008070AB" w:rsidSect="00761DBF">
      <w:headerReference w:type="even" r:id="rId9"/>
      <w:footerReference w:type="even" r:id="rId10"/>
      <w:footerReference w:type="default" r:id="rId11"/>
      <w:pgSz w:w="12242" w:h="15842"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9DB" w:rsidRDefault="00E369DB">
      <w:r>
        <w:separator/>
      </w:r>
    </w:p>
  </w:endnote>
  <w:endnote w:type="continuationSeparator" w:id="0">
    <w:p w:rsidR="00E369DB" w:rsidRDefault="00E3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2C" w:rsidRDefault="00832AC3" w:rsidP="00B225EE">
    <w:pPr>
      <w:pStyle w:val="Piedepgina"/>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rsidR="0029472C" w:rsidRDefault="0029472C" w:rsidP="00503627">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2C" w:rsidRPr="00503627" w:rsidRDefault="00832AC3" w:rsidP="00B225EE">
    <w:pPr>
      <w:pStyle w:val="Piedepgina"/>
      <w:framePr w:wrap="around" w:vAnchor="text" w:hAnchor="margin" w:xAlign="outside" w:y="1"/>
      <w:rPr>
        <w:rStyle w:val="Nmerodepgina"/>
        <w:rFonts w:ascii="Arial" w:hAnsi="Arial" w:cs="Arial"/>
      </w:rPr>
    </w:pPr>
    <w:r w:rsidRPr="00503627">
      <w:rPr>
        <w:rStyle w:val="Nmerodepgina"/>
        <w:rFonts w:ascii="Arial" w:hAnsi="Arial" w:cs="Arial"/>
      </w:rPr>
      <w:fldChar w:fldCharType="begin"/>
    </w:r>
    <w:r w:rsidR="0029472C" w:rsidRPr="00503627">
      <w:rPr>
        <w:rStyle w:val="Nmerodepgina"/>
        <w:rFonts w:ascii="Arial" w:hAnsi="Arial" w:cs="Arial"/>
      </w:rPr>
      <w:instrText xml:space="preserve">PAGE  </w:instrText>
    </w:r>
    <w:r w:rsidRPr="00503627">
      <w:rPr>
        <w:rStyle w:val="Nmerodepgina"/>
        <w:rFonts w:ascii="Arial" w:hAnsi="Arial" w:cs="Arial"/>
      </w:rPr>
      <w:fldChar w:fldCharType="separate"/>
    </w:r>
    <w:r w:rsidR="00AE3BB6">
      <w:rPr>
        <w:rStyle w:val="Nmerodepgina"/>
        <w:rFonts w:ascii="Arial" w:hAnsi="Arial" w:cs="Arial"/>
        <w:noProof/>
      </w:rPr>
      <w:t>1</w:t>
    </w:r>
    <w:r w:rsidRPr="00503627">
      <w:rPr>
        <w:rStyle w:val="Nmerodepgina"/>
        <w:rFonts w:ascii="Arial" w:hAnsi="Arial" w:cs="Arial"/>
      </w:rPr>
      <w:fldChar w:fldCharType="end"/>
    </w:r>
  </w:p>
  <w:p w:rsidR="0029472C" w:rsidRPr="00503627" w:rsidRDefault="00C80E16" w:rsidP="00503627">
    <w:pPr>
      <w:pStyle w:val="Piedepgina"/>
      <w:ind w:right="360" w:firstLine="360"/>
      <w:jc w:val="center"/>
      <w:rPr>
        <w:rFonts w:ascii="Arial" w:hAnsi="Arial" w:cs="Arial"/>
      </w:rPr>
    </w:pPr>
    <w:r>
      <w:rPr>
        <w:rFonts w:ascii="Arial" w:hAnsi="Arial" w:cs="Arial"/>
      </w:rPr>
      <w:t>Formulario</w:t>
    </w:r>
    <w:r w:rsidR="0029472C">
      <w:rPr>
        <w:rFonts w:ascii="Arial" w:hAnsi="Arial" w:cs="Arial"/>
      </w:rPr>
      <w:t xml:space="preserve"> </w:t>
    </w:r>
    <w:r>
      <w:rPr>
        <w:rFonts w:ascii="Arial" w:hAnsi="Arial" w:cs="Arial"/>
      </w:rPr>
      <w:t xml:space="preserve">T </w:t>
    </w:r>
    <w:r w:rsidR="005723E8">
      <w:rPr>
        <w:rFonts w:ascii="Arial" w:hAnsi="Arial" w:cs="Arial"/>
      </w:rPr>
      <w:t>0</w:t>
    </w:r>
    <w:r w:rsidR="005520A8">
      <w:rPr>
        <w:rFonts w:ascii="Arial" w:hAnsi="Arial" w:cs="Arial"/>
      </w:rPr>
      <w:t>2</w:t>
    </w:r>
    <w:r w:rsidR="00761DBF">
      <w:rPr>
        <w:rFonts w:ascii="Arial" w:hAnsi="Arial" w:cs="Arial"/>
      </w:rPr>
      <w:t>-0</w:t>
    </w:r>
    <w:r w:rsidR="008070AB">
      <w:rPr>
        <w:rFonts w:ascii="Arial" w:hAnsi="Arial" w:cs="Arial"/>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9DB" w:rsidRDefault="00E369DB">
      <w:r>
        <w:separator/>
      </w:r>
    </w:p>
  </w:footnote>
  <w:footnote w:type="continuationSeparator" w:id="0">
    <w:p w:rsidR="00E369DB" w:rsidRDefault="00E36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2C" w:rsidRDefault="00832AC3" w:rsidP="00B225EE">
    <w:pPr>
      <w:pStyle w:val="Encabezado"/>
      <w:framePr w:wrap="around" w:vAnchor="text" w:hAnchor="margin" w:xAlign="outside" w:y="1"/>
      <w:rPr>
        <w:rStyle w:val="Nmerodepgina"/>
      </w:rPr>
    </w:pPr>
    <w:r>
      <w:rPr>
        <w:rStyle w:val="Nmerodepgina"/>
      </w:rPr>
      <w:fldChar w:fldCharType="begin"/>
    </w:r>
    <w:r w:rsidR="0029472C">
      <w:rPr>
        <w:rStyle w:val="Nmerodepgina"/>
      </w:rPr>
      <w:instrText xml:space="preserve">PAGE  </w:instrText>
    </w:r>
    <w:r>
      <w:rPr>
        <w:rStyle w:val="Nmerodepgina"/>
      </w:rPr>
      <w:fldChar w:fldCharType="end"/>
    </w:r>
  </w:p>
  <w:p w:rsidR="0029472C" w:rsidRDefault="0029472C" w:rsidP="00503627">
    <w:pPr>
      <w:pStyle w:val="Encabezado"/>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2714779"/>
    <w:multiLevelType w:val="hybridMultilevel"/>
    <w:tmpl w:val="3FF2B3EC"/>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0BF30D11"/>
    <w:multiLevelType w:val="hybridMultilevel"/>
    <w:tmpl w:val="54500F84"/>
    <w:lvl w:ilvl="0" w:tplc="DF40551A">
      <w:start w:val="1"/>
      <w:numFmt w:val="upperRoman"/>
      <w:lvlText w:val="%1."/>
      <w:lvlJc w:val="righ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nsid w:val="153F4B12"/>
    <w:multiLevelType w:val="hybridMultilevel"/>
    <w:tmpl w:val="922E9320"/>
    <w:lvl w:ilvl="0" w:tplc="EE027F60">
      <w:start w:val="1"/>
      <w:numFmt w:val="bullet"/>
      <w:lvlText w:val="o"/>
      <w:lvlJc w:val="left"/>
      <w:pPr>
        <w:tabs>
          <w:tab w:val="num" w:pos="1134"/>
        </w:tabs>
        <w:ind w:left="1021" w:hanging="170"/>
      </w:pPr>
      <w:rPr>
        <w:rFonts w:ascii="Courier New" w:hAnsi="Courier New" w:hint="default"/>
        <w:b w:val="0"/>
        <w:i w:val="0"/>
        <w:sz w:val="20"/>
        <w:u w:val="none"/>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7166201"/>
    <w:multiLevelType w:val="singleLevel"/>
    <w:tmpl w:val="FCF04E44"/>
    <w:lvl w:ilvl="0">
      <w:start w:val="6"/>
      <w:numFmt w:val="upperRoman"/>
      <w:lvlText w:val="%1."/>
      <w:legacy w:legacy="1" w:legacySpace="0" w:legacyIndent="283"/>
      <w:lvlJc w:val="left"/>
      <w:pPr>
        <w:ind w:left="283" w:hanging="283"/>
      </w:pPr>
    </w:lvl>
  </w:abstractNum>
  <w:abstractNum w:abstractNumId="6">
    <w:nsid w:val="1779276F"/>
    <w:multiLevelType w:val="singleLevel"/>
    <w:tmpl w:val="1CA664EC"/>
    <w:lvl w:ilvl="0">
      <w:start w:val="5"/>
      <w:numFmt w:val="upperRoman"/>
      <w:lvlText w:val="%1."/>
      <w:legacy w:legacy="1" w:legacySpace="0" w:legacyIndent="283"/>
      <w:lvlJc w:val="left"/>
      <w:pPr>
        <w:ind w:left="283" w:hanging="283"/>
      </w:pPr>
    </w:lvl>
  </w:abstractNum>
  <w:abstractNum w:abstractNumId="7">
    <w:nsid w:val="178E562E"/>
    <w:multiLevelType w:val="hybridMultilevel"/>
    <w:tmpl w:val="6BC4BCA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nsid w:val="1A671E47"/>
    <w:multiLevelType w:val="singleLevel"/>
    <w:tmpl w:val="5DEEE664"/>
    <w:lvl w:ilvl="0">
      <w:start w:val="4"/>
      <w:numFmt w:val="upperRoman"/>
      <w:lvlText w:val="%1."/>
      <w:legacy w:legacy="1" w:legacySpace="0" w:legacyIndent="283"/>
      <w:lvlJc w:val="left"/>
      <w:pPr>
        <w:ind w:left="283" w:hanging="283"/>
      </w:pPr>
    </w:lvl>
  </w:abstractNum>
  <w:abstractNum w:abstractNumId="9">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10">
    <w:nsid w:val="1A707A4F"/>
    <w:multiLevelType w:val="hybridMultilevel"/>
    <w:tmpl w:val="15F0EC90"/>
    <w:lvl w:ilvl="0" w:tplc="BCB60F62">
      <w:start w:val="4"/>
      <w:numFmt w:val="upperRoman"/>
      <w:lvlText w:val="%1."/>
      <w:lvlJc w:val="left"/>
      <w:pPr>
        <w:tabs>
          <w:tab w:val="num" w:pos="567"/>
        </w:tabs>
        <w:ind w:left="567" w:hanging="567"/>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1">
    <w:nsid w:val="1C75675F"/>
    <w:multiLevelType w:val="hybridMultilevel"/>
    <w:tmpl w:val="CA7EDC5E"/>
    <w:lvl w:ilvl="0" w:tplc="8CA4021A">
      <w:start w:val="1"/>
      <w:numFmt w:val="decimal"/>
      <w:lvlText w:val="%1."/>
      <w:lvlJc w:val="left"/>
      <w:pPr>
        <w:tabs>
          <w:tab w:val="num" w:pos="1077"/>
        </w:tabs>
        <w:ind w:left="1077" w:hanging="226"/>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232918E0"/>
    <w:multiLevelType w:val="hybridMultilevel"/>
    <w:tmpl w:val="16DE8160"/>
    <w:lvl w:ilvl="0" w:tplc="11322CC4">
      <w:start w:val="3"/>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4">
    <w:nsid w:val="2A1E6989"/>
    <w:multiLevelType w:val="hybridMultilevel"/>
    <w:tmpl w:val="EF7869FC"/>
    <w:lvl w:ilvl="0" w:tplc="F1CA98CE">
      <w:start w:val="1"/>
      <w:numFmt w:val="bullet"/>
      <w:lvlText w:val=""/>
      <w:lvlJc w:val="left"/>
      <w:pPr>
        <w:tabs>
          <w:tab w:val="num" w:pos="1705"/>
        </w:tabs>
        <w:ind w:left="1705" w:hanging="284"/>
      </w:pPr>
      <w:rPr>
        <w:rFonts w:ascii="Symbol" w:hAnsi="Symbol" w:hint="default"/>
        <w:b w:val="0"/>
        <w:i w:val="0"/>
        <w:color w:val="auto"/>
        <w:sz w:val="20"/>
        <w:u w:val="none"/>
      </w:rPr>
    </w:lvl>
    <w:lvl w:ilvl="1" w:tplc="0C0A0003" w:tentative="1">
      <w:start w:val="1"/>
      <w:numFmt w:val="bullet"/>
      <w:lvlText w:val="o"/>
      <w:lvlJc w:val="left"/>
      <w:pPr>
        <w:tabs>
          <w:tab w:val="num" w:pos="2294"/>
        </w:tabs>
        <w:ind w:left="2294" w:hanging="360"/>
      </w:pPr>
      <w:rPr>
        <w:rFonts w:ascii="Courier New" w:hAnsi="Courier New" w:hint="default"/>
      </w:rPr>
    </w:lvl>
    <w:lvl w:ilvl="2" w:tplc="0C0A0005" w:tentative="1">
      <w:start w:val="1"/>
      <w:numFmt w:val="bullet"/>
      <w:lvlText w:val=""/>
      <w:lvlJc w:val="left"/>
      <w:pPr>
        <w:tabs>
          <w:tab w:val="num" w:pos="3014"/>
        </w:tabs>
        <w:ind w:left="3014" w:hanging="360"/>
      </w:pPr>
      <w:rPr>
        <w:rFonts w:ascii="Wingdings" w:hAnsi="Wingdings" w:hint="default"/>
      </w:rPr>
    </w:lvl>
    <w:lvl w:ilvl="3" w:tplc="0C0A0001" w:tentative="1">
      <w:start w:val="1"/>
      <w:numFmt w:val="bullet"/>
      <w:lvlText w:val=""/>
      <w:lvlJc w:val="left"/>
      <w:pPr>
        <w:tabs>
          <w:tab w:val="num" w:pos="3734"/>
        </w:tabs>
        <w:ind w:left="3734" w:hanging="360"/>
      </w:pPr>
      <w:rPr>
        <w:rFonts w:ascii="Symbol" w:hAnsi="Symbol" w:hint="default"/>
      </w:rPr>
    </w:lvl>
    <w:lvl w:ilvl="4" w:tplc="0C0A0003" w:tentative="1">
      <w:start w:val="1"/>
      <w:numFmt w:val="bullet"/>
      <w:lvlText w:val="o"/>
      <w:lvlJc w:val="left"/>
      <w:pPr>
        <w:tabs>
          <w:tab w:val="num" w:pos="4454"/>
        </w:tabs>
        <w:ind w:left="4454" w:hanging="360"/>
      </w:pPr>
      <w:rPr>
        <w:rFonts w:ascii="Courier New" w:hAnsi="Courier New" w:hint="default"/>
      </w:rPr>
    </w:lvl>
    <w:lvl w:ilvl="5" w:tplc="0C0A0005" w:tentative="1">
      <w:start w:val="1"/>
      <w:numFmt w:val="bullet"/>
      <w:lvlText w:val=""/>
      <w:lvlJc w:val="left"/>
      <w:pPr>
        <w:tabs>
          <w:tab w:val="num" w:pos="5174"/>
        </w:tabs>
        <w:ind w:left="5174" w:hanging="360"/>
      </w:pPr>
      <w:rPr>
        <w:rFonts w:ascii="Wingdings" w:hAnsi="Wingdings" w:hint="default"/>
      </w:rPr>
    </w:lvl>
    <w:lvl w:ilvl="6" w:tplc="0C0A0001" w:tentative="1">
      <w:start w:val="1"/>
      <w:numFmt w:val="bullet"/>
      <w:lvlText w:val=""/>
      <w:lvlJc w:val="left"/>
      <w:pPr>
        <w:tabs>
          <w:tab w:val="num" w:pos="5894"/>
        </w:tabs>
        <w:ind w:left="5894" w:hanging="360"/>
      </w:pPr>
      <w:rPr>
        <w:rFonts w:ascii="Symbol" w:hAnsi="Symbol" w:hint="default"/>
      </w:rPr>
    </w:lvl>
    <w:lvl w:ilvl="7" w:tplc="0C0A0003" w:tentative="1">
      <w:start w:val="1"/>
      <w:numFmt w:val="bullet"/>
      <w:lvlText w:val="o"/>
      <w:lvlJc w:val="left"/>
      <w:pPr>
        <w:tabs>
          <w:tab w:val="num" w:pos="6614"/>
        </w:tabs>
        <w:ind w:left="6614" w:hanging="360"/>
      </w:pPr>
      <w:rPr>
        <w:rFonts w:ascii="Courier New" w:hAnsi="Courier New" w:hint="default"/>
      </w:rPr>
    </w:lvl>
    <w:lvl w:ilvl="8" w:tplc="0C0A0005" w:tentative="1">
      <w:start w:val="1"/>
      <w:numFmt w:val="bullet"/>
      <w:lvlText w:val=""/>
      <w:lvlJc w:val="left"/>
      <w:pPr>
        <w:tabs>
          <w:tab w:val="num" w:pos="7334"/>
        </w:tabs>
        <w:ind w:left="7334" w:hanging="360"/>
      </w:pPr>
      <w:rPr>
        <w:rFonts w:ascii="Wingdings" w:hAnsi="Wingdings" w:hint="default"/>
      </w:rPr>
    </w:lvl>
  </w:abstractNum>
  <w:abstractNum w:abstractNumId="15">
    <w:nsid w:val="2C8B7E00"/>
    <w:multiLevelType w:val="hybridMultilevel"/>
    <w:tmpl w:val="494ECD16"/>
    <w:lvl w:ilvl="0" w:tplc="067E4F72">
      <w:start w:val="1"/>
      <w:numFmt w:val="bullet"/>
      <w:lvlText w:val=""/>
      <w:lvlJc w:val="left"/>
      <w:pPr>
        <w:tabs>
          <w:tab w:val="num" w:pos="851"/>
        </w:tabs>
        <w:ind w:left="907"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38875278"/>
    <w:multiLevelType w:val="hybridMultilevel"/>
    <w:tmpl w:val="F82C402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7">
    <w:nsid w:val="45F34A87"/>
    <w:multiLevelType w:val="hybridMultilevel"/>
    <w:tmpl w:val="3260DEC6"/>
    <w:lvl w:ilvl="0" w:tplc="BD2025CA">
      <w:start w:val="1"/>
      <w:numFmt w:val="bullet"/>
      <w:lvlText w:val=""/>
      <w:lvlJc w:val="left"/>
      <w:pPr>
        <w:tabs>
          <w:tab w:val="num" w:pos="284"/>
        </w:tabs>
        <w:ind w:left="284"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18">
    <w:nsid w:val="4B6D4E70"/>
    <w:multiLevelType w:val="hybridMultilevel"/>
    <w:tmpl w:val="F10E658E"/>
    <w:lvl w:ilvl="0" w:tplc="0C0A000F">
      <w:start w:val="1"/>
      <w:numFmt w:val="decimal"/>
      <w:lvlText w:val="%1."/>
      <w:lvlJc w:val="left"/>
      <w:pPr>
        <w:tabs>
          <w:tab w:val="num" w:pos="1070"/>
        </w:tabs>
        <w:ind w:left="1070" w:hanging="360"/>
      </w:pPr>
      <w:rPr>
        <w:rFonts w:cs="Times New Roman"/>
      </w:rPr>
    </w:lvl>
    <w:lvl w:ilvl="1" w:tplc="A94413EE">
      <w:start w:val="5"/>
      <w:numFmt w:val="decimal"/>
      <w:lvlText w:val="%2."/>
      <w:lvlJc w:val="left"/>
      <w:pPr>
        <w:tabs>
          <w:tab w:val="num" w:pos="2007"/>
        </w:tabs>
        <w:ind w:left="2007" w:hanging="360"/>
      </w:pPr>
      <w:rPr>
        <w:rFonts w:cs="Times New Roman" w:hint="default"/>
      </w:rPr>
    </w:lvl>
    <w:lvl w:ilvl="2" w:tplc="0C0A001B" w:tentative="1">
      <w:start w:val="1"/>
      <w:numFmt w:val="lowerRoman"/>
      <w:lvlText w:val="%3."/>
      <w:lvlJc w:val="right"/>
      <w:pPr>
        <w:tabs>
          <w:tab w:val="num" w:pos="2727"/>
        </w:tabs>
        <w:ind w:left="2727" w:hanging="180"/>
      </w:pPr>
      <w:rPr>
        <w:rFonts w:cs="Times New Roman"/>
      </w:rPr>
    </w:lvl>
    <w:lvl w:ilvl="3" w:tplc="0C0A000F" w:tentative="1">
      <w:start w:val="1"/>
      <w:numFmt w:val="decimal"/>
      <w:lvlText w:val="%4."/>
      <w:lvlJc w:val="left"/>
      <w:pPr>
        <w:tabs>
          <w:tab w:val="num" w:pos="3447"/>
        </w:tabs>
        <w:ind w:left="3447" w:hanging="360"/>
      </w:pPr>
      <w:rPr>
        <w:rFonts w:cs="Times New Roman"/>
      </w:rPr>
    </w:lvl>
    <w:lvl w:ilvl="4" w:tplc="0C0A0019" w:tentative="1">
      <w:start w:val="1"/>
      <w:numFmt w:val="lowerLetter"/>
      <w:lvlText w:val="%5."/>
      <w:lvlJc w:val="left"/>
      <w:pPr>
        <w:tabs>
          <w:tab w:val="num" w:pos="4167"/>
        </w:tabs>
        <w:ind w:left="4167" w:hanging="360"/>
      </w:pPr>
      <w:rPr>
        <w:rFonts w:cs="Times New Roman"/>
      </w:rPr>
    </w:lvl>
    <w:lvl w:ilvl="5" w:tplc="0C0A001B" w:tentative="1">
      <w:start w:val="1"/>
      <w:numFmt w:val="lowerRoman"/>
      <w:lvlText w:val="%6."/>
      <w:lvlJc w:val="right"/>
      <w:pPr>
        <w:tabs>
          <w:tab w:val="num" w:pos="4887"/>
        </w:tabs>
        <w:ind w:left="4887" w:hanging="180"/>
      </w:pPr>
      <w:rPr>
        <w:rFonts w:cs="Times New Roman"/>
      </w:rPr>
    </w:lvl>
    <w:lvl w:ilvl="6" w:tplc="0C0A000F" w:tentative="1">
      <w:start w:val="1"/>
      <w:numFmt w:val="decimal"/>
      <w:lvlText w:val="%7."/>
      <w:lvlJc w:val="left"/>
      <w:pPr>
        <w:tabs>
          <w:tab w:val="num" w:pos="5607"/>
        </w:tabs>
        <w:ind w:left="5607" w:hanging="360"/>
      </w:pPr>
      <w:rPr>
        <w:rFonts w:cs="Times New Roman"/>
      </w:rPr>
    </w:lvl>
    <w:lvl w:ilvl="7" w:tplc="0C0A0019" w:tentative="1">
      <w:start w:val="1"/>
      <w:numFmt w:val="lowerLetter"/>
      <w:lvlText w:val="%8."/>
      <w:lvlJc w:val="left"/>
      <w:pPr>
        <w:tabs>
          <w:tab w:val="num" w:pos="6327"/>
        </w:tabs>
        <w:ind w:left="6327" w:hanging="360"/>
      </w:pPr>
      <w:rPr>
        <w:rFonts w:cs="Times New Roman"/>
      </w:rPr>
    </w:lvl>
    <w:lvl w:ilvl="8" w:tplc="0C0A001B" w:tentative="1">
      <w:start w:val="1"/>
      <w:numFmt w:val="lowerRoman"/>
      <w:lvlText w:val="%9."/>
      <w:lvlJc w:val="right"/>
      <w:pPr>
        <w:tabs>
          <w:tab w:val="num" w:pos="7047"/>
        </w:tabs>
        <w:ind w:left="7047" w:hanging="180"/>
      </w:pPr>
      <w:rPr>
        <w:rFonts w:cs="Times New Roman"/>
      </w:rPr>
    </w:lvl>
  </w:abstractNum>
  <w:abstractNum w:abstractNumId="19">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0">
    <w:nsid w:val="5AC801C9"/>
    <w:multiLevelType w:val="hybridMultilevel"/>
    <w:tmpl w:val="F222CB1E"/>
    <w:lvl w:ilvl="0" w:tplc="8AF2006E">
      <w:start w:val="1"/>
      <w:numFmt w:val="decimal"/>
      <w:lvlText w:val="%1."/>
      <w:lvlJc w:val="left"/>
      <w:pPr>
        <w:tabs>
          <w:tab w:val="num" w:pos="851"/>
        </w:tabs>
        <w:ind w:left="851" w:hanging="284"/>
      </w:pPr>
      <w:rPr>
        <w:rFonts w:cs="Times New Roman" w:hint="default"/>
      </w:rPr>
    </w:lvl>
    <w:lvl w:ilvl="1" w:tplc="EEBC25F4">
      <w:start w:val="1"/>
      <w:numFmt w:val="lowerLetter"/>
      <w:lvlText w:val="%2."/>
      <w:lvlJc w:val="left"/>
      <w:pPr>
        <w:tabs>
          <w:tab w:val="num" w:pos="1134"/>
        </w:tabs>
        <w:ind w:left="1134" w:hanging="283"/>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1">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3">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4">
    <w:nsid w:val="758A0343"/>
    <w:multiLevelType w:val="hybridMultilevel"/>
    <w:tmpl w:val="B1D48802"/>
    <w:lvl w:ilvl="0" w:tplc="F55C603A">
      <w:start w:val="1"/>
      <w:numFmt w:val="upperRoman"/>
      <w:lvlText w:val="%1."/>
      <w:lvlJc w:val="left"/>
      <w:pPr>
        <w:tabs>
          <w:tab w:val="num" w:pos="567"/>
        </w:tabs>
        <w:ind w:left="567" w:hanging="567"/>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5">
    <w:nsid w:val="76020B16"/>
    <w:multiLevelType w:val="hybridMultilevel"/>
    <w:tmpl w:val="0FE62A70"/>
    <w:lvl w:ilvl="0" w:tplc="F1CA98CE">
      <w:start w:val="1"/>
      <w:numFmt w:val="bullet"/>
      <w:lvlText w:val=""/>
      <w:lvlJc w:val="left"/>
      <w:pPr>
        <w:tabs>
          <w:tab w:val="num" w:pos="1939"/>
        </w:tabs>
        <w:ind w:left="1939" w:hanging="284"/>
      </w:pPr>
      <w:rPr>
        <w:rFonts w:ascii="Symbol" w:hAnsi="Symbol" w:hint="default"/>
        <w:b w:val="0"/>
        <w:i w:val="0"/>
        <w:color w:val="auto"/>
        <w:sz w:val="20"/>
        <w:u w:val="none"/>
      </w:rPr>
    </w:lvl>
    <w:lvl w:ilvl="1" w:tplc="0C0A0003" w:tentative="1">
      <w:start w:val="1"/>
      <w:numFmt w:val="bullet"/>
      <w:lvlText w:val="o"/>
      <w:lvlJc w:val="left"/>
      <w:pPr>
        <w:tabs>
          <w:tab w:val="num" w:pos="2528"/>
        </w:tabs>
        <w:ind w:left="2528" w:hanging="360"/>
      </w:pPr>
      <w:rPr>
        <w:rFonts w:ascii="Courier New" w:hAnsi="Courier New" w:hint="default"/>
      </w:rPr>
    </w:lvl>
    <w:lvl w:ilvl="2" w:tplc="0C0A0005" w:tentative="1">
      <w:start w:val="1"/>
      <w:numFmt w:val="bullet"/>
      <w:lvlText w:val=""/>
      <w:lvlJc w:val="left"/>
      <w:pPr>
        <w:tabs>
          <w:tab w:val="num" w:pos="3248"/>
        </w:tabs>
        <w:ind w:left="3248" w:hanging="360"/>
      </w:pPr>
      <w:rPr>
        <w:rFonts w:ascii="Wingdings" w:hAnsi="Wingdings" w:hint="default"/>
      </w:rPr>
    </w:lvl>
    <w:lvl w:ilvl="3" w:tplc="0C0A0001" w:tentative="1">
      <w:start w:val="1"/>
      <w:numFmt w:val="bullet"/>
      <w:lvlText w:val=""/>
      <w:lvlJc w:val="left"/>
      <w:pPr>
        <w:tabs>
          <w:tab w:val="num" w:pos="3968"/>
        </w:tabs>
        <w:ind w:left="3968" w:hanging="360"/>
      </w:pPr>
      <w:rPr>
        <w:rFonts w:ascii="Symbol" w:hAnsi="Symbol" w:hint="default"/>
      </w:rPr>
    </w:lvl>
    <w:lvl w:ilvl="4" w:tplc="0C0A0003" w:tentative="1">
      <w:start w:val="1"/>
      <w:numFmt w:val="bullet"/>
      <w:lvlText w:val="o"/>
      <w:lvlJc w:val="left"/>
      <w:pPr>
        <w:tabs>
          <w:tab w:val="num" w:pos="4688"/>
        </w:tabs>
        <w:ind w:left="4688" w:hanging="360"/>
      </w:pPr>
      <w:rPr>
        <w:rFonts w:ascii="Courier New" w:hAnsi="Courier New" w:hint="default"/>
      </w:rPr>
    </w:lvl>
    <w:lvl w:ilvl="5" w:tplc="0C0A0005" w:tentative="1">
      <w:start w:val="1"/>
      <w:numFmt w:val="bullet"/>
      <w:lvlText w:val=""/>
      <w:lvlJc w:val="left"/>
      <w:pPr>
        <w:tabs>
          <w:tab w:val="num" w:pos="5408"/>
        </w:tabs>
        <w:ind w:left="5408" w:hanging="360"/>
      </w:pPr>
      <w:rPr>
        <w:rFonts w:ascii="Wingdings" w:hAnsi="Wingdings" w:hint="default"/>
      </w:rPr>
    </w:lvl>
    <w:lvl w:ilvl="6" w:tplc="0C0A0001" w:tentative="1">
      <w:start w:val="1"/>
      <w:numFmt w:val="bullet"/>
      <w:lvlText w:val=""/>
      <w:lvlJc w:val="left"/>
      <w:pPr>
        <w:tabs>
          <w:tab w:val="num" w:pos="6128"/>
        </w:tabs>
        <w:ind w:left="6128" w:hanging="360"/>
      </w:pPr>
      <w:rPr>
        <w:rFonts w:ascii="Symbol" w:hAnsi="Symbol" w:hint="default"/>
      </w:rPr>
    </w:lvl>
    <w:lvl w:ilvl="7" w:tplc="0C0A0003" w:tentative="1">
      <w:start w:val="1"/>
      <w:numFmt w:val="bullet"/>
      <w:lvlText w:val="o"/>
      <w:lvlJc w:val="left"/>
      <w:pPr>
        <w:tabs>
          <w:tab w:val="num" w:pos="6848"/>
        </w:tabs>
        <w:ind w:left="6848" w:hanging="360"/>
      </w:pPr>
      <w:rPr>
        <w:rFonts w:ascii="Courier New" w:hAnsi="Courier New" w:hint="default"/>
      </w:rPr>
    </w:lvl>
    <w:lvl w:ilvl="8" w:tplc="0C0A0005" w:tentative="1">
      <w:start w:val="1"/>
      <w:numFmt w:val="bullet"/>
      <w:lvlText w:val=""/>
      <w:lvlJc w:val="left"/>
      <w:pPr>
        <w:tabs>
          <w:tab w:val="num" w:pos="7568"/>
        </w:tabs>
        <w:ind w:left="7568" w:hanging="360"/>
      </w:pPr>
      <w:rPr>
        <w:rFonts w:ascii="Wingdings" w:hAnsi="Wingdings" w:hint="default"/>
      </w:rPr>
    </w:lvl>
  </w:abstractNum>
  <w:abstractNum w:abstractNumId="26">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27">
    <w:nsid w:val="79494551"/>
    <w:multiLevelType w:val="hybridMultilevel"/>
    <w:tmpl w:val="DF94C62E"/>
    <w:lvl w:ilvl="0" w:tplc="BD2025CA">
      <w:start w:val="1"/>
      <w:numFmt w:val="bullet"/>
      <w:lvlText w:val=""/>
      <w:lvlJc w:val="left"/>
      <w:pPr>
        <w:tabs>
          <w:tab w:val="num" w:pos="1135"/>
        </w:tabs>
        <w:ind w:left="1135" w:hanging="284"/>
      </w:pPr>
      <w:rPr>
        <w:rFonts w:ascii="Symbol" w:hAnsi="Symbol" w:hint="default"/>
        <w:color w:val="auto"/>
      </w:rPr>
    </w:lvl>
    <w:lvl w:ilvl="1" w:tplc="0C0A0003" w:tentative="1">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8">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0">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24"/>
  </w:num>
  <w:num w:numId="2">
    <w:abstractNumId w:val="20"/>
  </w:num>
  <w:num w:numId="3">
    <w:abstractNumId w:val="13"/>
  </w:num>
  <w:num w:numId="4">
    <w:abstractNumId w:val="10"/>
  </w:num>
  <w:num w:numId="5">
    <w:abstractNumId w:val="25"/>
  </w:num>
  <w:num w:numId="6">
    <w:abstractNumId w:val="14"/>
  </w:num>
  <w:num w:numId="7">
    <w:abstractNumId w:val="11"/>
  </w:num>
  <w:num w:numId="8">
    <w:abstractNumId w:val="4"/>
  </w:num>
  <w:num w:numId="9">
    <w:abstractNumId w:val="15"/>
  </w:num>
  <w:num w:numId="10">
    <w:abstractNumId w:val="17"/>
  </w:num>
  <w:num w:numId="11">
    <w:abstractNumId w:val="1"/>
  </w:num>
  <w:num w:numId="12">
    <w:abstractNumId w:val="27"/>
  </w:num>
  <w:num w:numId="1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4">
    <w:abstractNumId w:val="18"/>
  </w:num>
  <w:num w:numId="15">
    <w:abstractNumId w:val="7"/>
  </w:num>
  <w:num w:numId="16">
    <w:abstractNumId w:val="16"/>
  </w:num>
  <w:num w:numId="17">
    <w:abstractNumId w:val="3"/>
  </w:num>
  <w:num w:numId="18">
    <w:abstractNumId w:val="22"/>
  </w:num>
  <w:num w:numId="19">
    <w:abstractNumId w:val="8"/>
  </w:num>
  <w:num w:numId="20">
    <w:abstractNumId w:val="6"/>
  </w:num>
  <w:num w:numId="21">
    <w:abstractNumId w:val="5"/>
  </w:num>
  <w:num w:numId="22">
    <w:abstractNumId w:val="30"/>
  </w:num>
  <w:num w:numId="23">
    <w:abstractNumId w:val="29"/>
  </w:num>
  <w:num w:numId="24">
    <w:abstractNumId w:val="9"/>
  </w:num>
  <w:num w:numId="25">
    <w:abstractNumId w:val="12"/>
  </w:num>
  <w:num w:numId="26">
    <w:abstractNumId w:val="28"/>
  </w:num>
  <w:num w:numId="27">
    <w:abstractNumId w:val="2"/>
  </w:num>
  <w:num w:numId="28">
    <w:abstractNumId w:val="21"/>
  </w:num>
  <w:num w:numId="29">
    <w:abstractNumId w:val="19"/>
  </w:num>
  <w:num w:numId="30">
    <w:abstractNumId w:val="23"/>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F6F"/>
    <w:rsid w:val="00001534"/>
    <w:rsid w:val="00003FD8"/>
    <w:rsid w:val="000279B6"/>
    <w:rsid w:val="0003392C"/>
    <w:rsid w:val="00056010"/>
    <w:rsid w:val="00063F6F"/>
    <w:rsid w:val="00067723"/>
    <w:rsid w:val="000A3A9B"/>
    <w:rsid w:val="000B05B2"/>
    <w:rsid w:val="000C3E87"/>
    <w:rsid w:val="000E0C6D"/>
    <w:rsid w:val="001205C9"/>
    <w:rsid w:val="001658D7"/>
    <w:rsid w:val="001B7098"/>
    <w:rsid w:val="001C60B3"/>
    <w:rsid w:val="00244503"/>
    <w:rsid w:val="00251601"/>
    <w:rsid w:val="0029472C"/>
    <w:rsid w:val="002A1E81"/>
    <w:rsid w:val="002A336C"/>
    <w:rsid w:val="002B13B8"/>
    <w:rsid w:val="002E06EE"/>
    <w:rsid w:val="003006C6"/>
    <w:rsid w:val="00310075"/>
    <w:rsid w:val="00312533"/>
    <w:rsid w:val="00312C05"/>
    <w:rsid w:val="00334108"/>
    <w:rsid w:val="00337B36"/>
    <w:rsid w:val="003A5001"/>
    <w:rsid w:val="003B2EB7"/>
    <w:rsid w:val="003C2A0B"/>
    <w:rsid w:val="003F47A3"/>
    <w:rsid w:val="0042527F"/>
    <w:rsid w:val="00426015"/>
    <w:rsid w:val="0044012E"/>
    <w:rsid w:val="00463DC6"/>
    <w:rsid w:val="004844EE"/>
    <w:rsid w:val="004B2B8F"/>
    <w:rsid w:val="004B5C8E"/>
    <w:rsid w:val="004D7AA5"/>
    <w:rsid w:val="005016FF"/>
    <w:rsid w:val="00503627"/>
    <w:rsid w:val="00503EBA"/>
    <w:rsid w:val="005211D4"/>
    <w:rsid w:val="005520A8"/>
    <w:rsid w:val="005723E8"/>
    <w:rsid w:val="005F63C7"/>
    <w:rsid w:val="00600B6A"/>
    <w:rsid w:val="0060425A"/>
    <w:rsid w:val="00642E4E"/>
    <w:rsid w:val="00664B68"/>
    <w:rsid w:val="006729B4"/>
    <w:rsid w:val="007016F7"/>
    <w:rsid w:val="00732C1B"/>
    <w:rsid w:val="00756457"/>
    <w:rsid w:val="0075741A"/>
    <w:rsid w:val="00761DBF"/>
    <w:rsid w:val="00782DE7"/>
    <w:rsid w:val="00785675"/>
    <w:rsid w:val="007B5398"/>
    <w:rsid w:val="007D67C2"/>
    <w:rsid w:val="007E2135"/>
    <w:rsid w:val="007E6483"/>
    <w:rsid w:val="008070AB"/>
    <w:rsid w:val="0082180C"/>
    <w:rsid w:val="00827BAD"/>
    <w:rsid w:val="00832AC3"/>
    <w:rsid w:val="00874E50"/>
    <w:rsid w:val="008863E4"/>
    <w:rsid w:val="00886D14"/>
    <w:rsid w:val="00887E62"/>
    <w:rsid w:val="00894F99"/>
    <w:rsid w:val="008C2B28"/>
    <w:rsid w:val="008D47D4"/>
    <w:rsid w:val="008D734E"/>
    <w:rsid w:val="008F1593"/>
    <w:rsid w:val="009371B5"/>
    <w:rsid w:val="0094149E"/>
    <w:rsid w:val="00944CBB"/>
    <w:rsid w:val="00962A75"/>
    <w:rsid w:val="00976560"/>
    <w:rsid w:val="009921CA"/>
    <w:rsid w:val="00996EAC"/>
    <w:rsid w:val="009A11E1"/>
    <w:rsid w:val="00A05733"/>
    <w:rsid w:val="00A25CD9"/>
    <w:rsid w:val="00A316A8"/>
    <w:rsid w:val="00A448F4"/>
    <w:rsid w:val="00A75FB5"/>
    <w:rsid w:val="00A80B09"/>
    <w:rsid w:val="00A96159"/>
    <w:rsid w:val="00AD42EA"/>
    <w:rsid w:val="00AE3BB6"/>
    <w:rsid w:val="00B14BF8"/>
    <w:rsid w:val="00B225EE"/>
    <w:rsid w:val="00B26B83"/>
    <w:rsid w:val="00B34A29"/>
    <w:rsid w:val="00B44156"/>
    <w:rsid w:val="00B65112"/>
    <w:rsid w:val="00B737E6"/>
    <w:rsid w:val="00B81FDB"/>
    <w:rsid w:val="00B84EFA"/>
    <w:rsid w:val="00BA04D7"/>
    <w:rsid w:val="00BA37C8"/>
    <w:rsid w:val="00BD6CEC"/>
    <w:rsid w:val="00BE2A18"/>
    <w:rsid w:val="00BE4620"/>
    <w:rsid w:val="00BF1EBF"/>
    <w:rsid w:val="00C16FE6"/>
    <w:rsid w:val="00C222F3"/>
    <w:rsid w:val="00C25065"/>
    <w:rsid w:val="00C2522C"/>
    <w:rsid w:val="00C4489D"/>
    <w:rsid w:val="00C80E16"/>
    <w:rsid w:val="00CA74A5"/>
    <w:rsid w:val="00CD2AD3"/>
    <w:rsid w:val="00CF1511"/>
    <w:rsid w:val="00D02C5D"/>
    <w:rsid w:val="00D04885"/>
    <w:rsid w:val="00D62FD2"/>
    <w:rsid w:val="00D91861"/>
    <w:rsid w:val="00DC0D49"/>
    <w:rsid w:val="00DD0F34"/>
    <w:rsid w:val="00DD7834"/>
    <w:rsid w:val="00DE12D4"/>
    <w:rsid w:val="00E0448D"/>
    <w:rsid w:val="00E369DB"/>
    <w:rsid w:val="00E45C55"/>
    <w:rsid w:val="00E95BCB"/>
    <w:rsid w:val="00EA24B0"/>
    <w:rsid w:val="00EB2024"/>
    <w:rsid w:val="00ED64EF"/>
    <w:rsid w:val="00ED6C52"/>
    <w:rsid w:val="00EE5BF2"/>
    <w:rsid w:val="00EE7861"/>
    <w:rsid w:val="00EF0417"/>
    <w:rsid w:val="00F03BE5"/>
    <w:rsid w:val="00F40AA6"/>
    <w:rsid w:val="00F54EC3"/>
    <w:rsid w:val="00F570A7"/>
    <w:rsid w:val="00FA063C"/>
    <w:rsid w:val="00FA2CF4"/>
    <w:rsid w:val="00FB1F6E"/>
    <w:rsid w:val="00FD3469"/>
    <w:rsid w:val="00FF37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6F"/>
    <w:pPr>
      <w:spacing w:after="0" w:line="240" w:lineRule="auto"/>
    </w:pPr>
    <w:rPr>
      <w:sz w:val="20"/>
      <w:szCs w:val="20"/>
    </w:rPr>
  </w:style>
  <w:style w:type="paragraph" w:styleId="Ttulo1">
    <w:name w:val="heading 1"/>
    <w:basedOn w:val="Normal"/>
    <w:next w:val="Normal"/>
    <w:link w:val="Ttulo1Car"/>
    <w:qFormat/>
    <w:locked/>
    <w:rsid w:val="00D02C5D"/>
    <w:pPr>
      <w:keepNext/>
      <w:jc w:val="both"/>
      <w:outlineLvl w:val="0"/>
    </w:pPr>
    <w:rPr>
      <w:rFonts w:ascii="Arial" w:hAnsi="Arial"/>
      <w:sz w:val="24"/>
    </w:rPr>
  </w:style>
  <w:style w:type="paragraph" w:styleId="Ttulo2">
    <w:name w:val="heading 2"/>
    <w:basedOn w:val="Normal"/>
    <w:next w:val="Normal"/>
    <w:link w:val="Ttulo2Car"/>
    <w:qFormat/>
    <w:locked/>
    <w:rsid w:val="00D02C5D"/>
    <w:pPr>
      <w:keepNext/>
      <w:ind w:left="567"/>
      <w:jc w:val="both"/>
      <w:outlineLvl w:val="1"/>
    </w:pPr>
    <w:rPr>
      <w:sz w:val="24"/>
      <w:u w:val="single"/>
    </w:rPr>
  </w:style>
  <w:style w:type="paragraph" w:styleId="Ttulo3">
    <w:name w:val="heading 3"/>
    <w:basedOn w:val="Normal"/>
    <w:next w:val="Normal"/>
    <w:link w:val="Ttulo3Car"/>
    <w:qFormat/>
    <w:locked/>
    <w:rsid w:val="00D02C5D"/>
    <w:pPr>
      <w:keepNext/>
      <w:ind w:left="567"/>
      <w:jc w:val="both"/>
      <w:outlineLvl w:val="2"/>
    </w:pPr>
    <w:rPr>
      <w:rFonts w:ascii="Arial" w:hAnsi="Arial"/>
      <w:b/>
      <w:sz w:val="24"/>
      <w:u w:val="single"/>
    </w:rPr>
  </w:style>
  <w:style w:type="paragraph" w:styleId="Ttulo4">
    <w:name w:val="heading 4"/>
    <w:basedOn w:val="Normal"/>
    <w:next w:val="Normal"/>
    <w:link w:val="Ttulo4Car"/>
    <w:qFormat/>
    <w:locked/>
    <w:rsid w:val="00D02C5D"/>
    <w:pPr>
      <w:keepNext/>
      <w:ind w:right="142"/>
      <w:jc w:val="both"/>
      <w:outlineLvl w:val="3"/>
    </w:pPr>
    <w:rPr>
      <w:sz w:val="24"/>
      <w:u w:val="single"/>
    </w:rPr>
  </w:style>
  <w:style w:type="paragraph" w:styleId="Ttulo5">
    <w:name w:val="heading 5"/>
    <w:basedOn w:val="Normal"/>
    <w:next w:val="Normal"/>
    <w:link w:val="Ttulo5Car"/>
    <w:qFormat/>
    <w:locked/>
    <w:rsid w:val="00D02C5D"/>
    <w:pPr>
      <w:keepNext/>
      <w:ind w:left="142" w:firstLine="425"/>
      <w:outlineLvl w:val="4"/>
    </w:pPr>
    <w:rPr>
      <w:b/>
      <w:sz w:val="24"/>
      <w:u w:val="single"/>
    </w:rPr>
  </w:style>
  <w:style w:type="paragraph" w:styleId="Ttulo6">
    <w:name w:val="heading 6"/>
    <w:basedOn w:val="Normal"/>
    <w:next w:val="Normal"/>
    <w:link w:val="Ttulo6Car"/>
    <w:qFormat/>
    <w:locked/>
    <w:rsid w:val="00D02C5D"/>
    <w:pPr>
      <w:keepNext/>
      <w:ind w:left="142" w:firstLine="425"/>
      <w:jc w:val="both"/>
      <w:outlineLvl w:val="5"/>
    </w:pPr>
    <w:rPr>
      <w:sz w:val="24"/>
      <w:u w:val="single"/>
    </w:rPr>
  </w:style>
  <w:style w:type="paragraph" w:styleId="Ttulo7">
    <w:name w:val="heading 7"/>
    <w:basedOn w:val="Normal"/>
    <w:next w:val="Normal"/>
    <w:link w:val="Ttulo7Car"/>
    <w:qFormat/>
    <w:locked/>
    <w:rsid w:val="00D02C5D"/>
    <w:pPr>
      <w:keepNext/>
      <w:spacing w:line="360" w:lineRule="auto"/>
      <w:ind w:left="142" w:firstLine="425"/>
      <w:outlineLvl w:val="6"/>
    </w:pPr>
    <w:rPr>
      <w:sz w:val="24"/>
      <w:u w:val="single"/>
    </w:rPr>
  </w:style>
  <w:style w:type="paragraph" w:styleId="Ttulo8">
    <w:name w:val="heading 8"/>
    <w:basedOn w:val="Normal"/>
    <w:next w:val="Normal"/>
    <w:link w:val="Ttulo8Car"/>
    <w:qFormat/>
    <w:locked/>
    <w:rsid w:val="00D02C5D"/>
    <w:pPr>
      <w:keepNext/>
      <w:tabs>
        <w:tab w:val="left" w:pos="9072"/>
      </w:tabs>
      <w:ind w:right="51"/>
      <w:jc w:val="both"/>
      <w:outlineLvl w:val="7"/>
    </w:pPr>
    <w:rPr>
      <w:rFonts w:ascii="Arial" w:hAnsi="Arial"/>
      <w:sz w:val="24"/>
    </w:rPr>
  </w:style>
  <w:style w:type="paragraph" w:styleId="Ttulo9">
    <w:name w:val="heading 9"/>
    <w:basedOn w:val="Normal"/>
    <w:next w:val="Normal"/>
    <w:link w:val="Ttulo9Car"/>
    <w:qFormat/>
    <w:locked/>
    <w:rsid w:val="00D02C5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B65112"/>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locked/>
    <w:rsid w:val="00B65112"/>
    <w:rPr>
      <w:rFonts w:cs="Times New Roman"/>
      <w:sz w:val="20"/>
      <w:szCs w:val="20"/>
    </w:rPr>
  </w:style>
  <w:style w:type="character" w:styleId="Nmerodepgina">
    <w:name w:val="page number"/>
    <w:basedOn w:val="Fuentedeprrafopredeter"/>
    <w:rsid w:val="00063F6F"/>
    <w:rPr>
      <w:rFonts w:cs="Times New Roman"/>
    </w:rPr>
  </w:style>
  <w:style w:type="character" w:styleId="Textoennegrita">
    <w:name w:val="Strong"/>
    <w:basedOn w:val="Fuentedeprrafopredeter"/>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iPriority w:val="99"/>
    <w:semiHidden/>
    <w:unhideWhenUsed/>
    <w:rsid w:val="00056010"/>
    <w:rPr>
      <w:sz w:val="16"/>
      <w:szCs w:val="16"/>
    </w:rPr>
  </w:style>
  <w:style w:type="paragraph" w:styleId="Textocomentario">
    <w:name w:val="annotation text"/>
    <w:basedOn w:val="Normal"/>
    <w:link w:val="TextocomentarioCar"/>
    <w:semiHidden/>
    <w:unhideWhenUsed/>
    <w:rsid w:val="00056010"/>
  </w:style>
  <w:style w:type="character" w:customStyle="1" w:styleId="TextocomentarioCar">
    <w:name w:val="Texto comentario Car"/>
    <w:basedOn w:val="Fuentedeprrafopredeter"/>
    <w:link w:val="Textocomentario"/>
    <w:uiPriority w:val="99"/>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character" w:customStyle="1" w:styleId="Ttulo1Car">
    <w:name w:val="Título 1 Car"/>
    <w:basedOn w:val="Fuentedeprrafopredeter"/>
    <w:link w:val="Ttulo1"/>
    <w:rsid w:val="00D02C5D"/>
    <w:rPr>
      <w:rFonts w:ascii="Arial" w:hAnsi="Arial"/>
      <w:sz w:val="24"/>
      <w:szCs w:val="20"/>
    </w:rPr>
  </w:style>
  <w:style w:type="character" w:customStyle="1" w:styleId="Ttulo2Car">
    <w:name w:val="Título 2 Car"/>
    <w:basedOn w:val="Fuentedeprrafopredeter"/>
    <w:link w:val="Ttulo2"/>
    <w:rsid w:val="00D02C5D"/>
    <w:rPr>
      <w:sz w:val="24"/>
      <w:szCs w:val="20"/>
      <w:u w:val="single"/>
    </w:rPr>
  </w:style>
  <w:style w:type="character" w:customStyle="1" w:styleId="Ttulo3Car">
    <w:name w:val="Título 3 Car"/>
    <w:basedOn w:val="Fuentedeprrafopredeter"/>
    <w:link w:val="Ttulo3"/>
    <w:rsid w:val="00D02C5D"/>
    <w:rPr>
      <w:rFonts w:ascii="Arial" w:hAnsi="Arial"/>
      <w:b/>
      <w:sz w:val="24"/>
      <w:szCs w:val="20"/>
      <w:u w:val="single"/>
    </w:rPr>
  </w:style>
  <w:style w:type="character" w:customStyle="1" w:styleId="Ttulo4Car">
    <w:name w:val="Título 4 Car"/>
    <w:basedOn w:val="Fuentedeprrafopredeter"/>
    <w:link w:val="Ttulo4"/>
    <w:rsid w:val="00D02C5D"/>
    <w:rPr>
      <w:sz w:val="24"/>
      <w:szCs w:val="20"/>
      <w:u w:val="single"/>
    </w:rPr>
  </w:style>
  <w:style w:type="character" w:customStyle="1" w:styleId="Ttulo5Car">
    <w:name w:val="Título 5 Car"/>
    <w:basedOn w:val="Fuentedeprrafopredeter"/>
    <w:link w:val="Ttulo5"/>
    <w:rsid w:val="00D02C5D"/>
    <w:rPr>
      <w:b/>
      <w:sz w:val="24"/>
      <w:szCs w:val="20"/>
      <w:u w:val="single"/>
    </w:rPr>
  </w:style>
  <w:style w:type="character" w:customStyle="1" w:styleId="Ttulo6Car">
    <w:name w:val="Título 6 Car"/>
    <w:basedOn w:val="Fuentedeprrafopredeter"/>
    <w:link w:val="Ttulo6"/>
    <w:rsid w:val="00D02C5D"/>
    <w:rPr>
      <w:sz w:val="24"/>
      <w:szCs w:val="20"/>
      <w:u w:val="single"/>
    </w:rPr>
  </w:style>
  <w:style w:type="character" w:customStyle="1" w:styleId="Ttulo7Car">
    <w:name w:val="Título 7 Car"/>
    <w:basedOn w:val="Fuentedeprrafopredeter"/>
    <w:link w:val="Ttulo7"/>
    <w:rsid w:val="00D02C5D"/>
    <w:rPr>
      <w:sz w:val="24"/>
      <w:szCs w:val="20"/>
      <w:u w:val="single"/>
    </w:rPr>
  </w:style>
  <w:style w:type="character" w:customStyle="1" w:styleId="Ttulo8Car">
    <w:name w:val="Título 8 Car"/>
    <w:basedOn w:val="Fuentedeprrafopredeter"/>
    <w:link w:val="Ttulo8"/>
    <w:rsid w:val="00D02C5D"/>
    <w:rPr>
      <w:rFonts w:ascii="Arial" w:hAnsi="Arial"/>
      <w:sz w:val="24"/>
      <w:szCs w:val="20"/>
    </w:rPr>
  </w:style>
  <w:style w:type="character" w:customStyle="1" w:styleId="Ttulo9Car">
    <w:name w:val="Título 9 Car"/>
    <w:basedOn w:val="Fuentedeprrafopredeter"/>
    <w:link w:val="Ttulo9"/>
    <w:rsid w:val="00D02C5D"/>
    <w:rPr>
      <w:sz w:val="24"/>
      <w:szCs w:val="20"/>
      <w:u w:val="single"/>
    </w:rPr>
  </w:style>
  <w:style w:type="paragraph" w:styleId="Sangradetextonormal">
    <w:name w:val="Body Text Indent"/>
    <w:basedOn w:val="Normal"/>
    <w:link w:val="SangradetextonormalCar"/>
    <w:rsid w:val="00D02C5D"/>
    <w:pPr>
      <w:ind w:left="2835" w:hanging="2551"/>
      <w:jc w:val="both"/>
    </w:pPr>
    <w:rPr>
      <w:rFonts w:ascii="Arial" w:hAnsi="Arial"/>
      <w:sz w:val="24"/>
    </w:rPr>
  </w:style>
  <w:style w:type="character" w:customStyle="1" w:styleId="SangradetextonormalCar">
    <w:name w:val="Sangría de texto normal Car"/>
    <w:basedOn w:val="Fuentedeprrafopredeter"/>
    <w:link w:val="Sangradetextonormal"/>
    <w:rsid w:val="00D02C5D"/>
    <w:rPr>
      <w:rFonts w:ascii="Arial" w:hAnsi="Arial"/>
      <w:sz w:val="24"/>
      <w:szCs w:val="20"/>
    </w:rPr>
  </w:style>
  <w:style w:type="paragraph" w:styleId="Sangra2detindependiente">
    <w:name w:val="Body Text Indent 2"/>
    <w:basedOn w:val="Normal"/>
    <w:link w:val="Sangra2detindependienteCar"/>
    <w:rsid w:val="00D02C5D"/>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D02C5D"/>
    <w:rPr>
      <w:rFonts w:ascii="Arial" w:hAnsi="Arial"/>
      <w:sz w:val="24"/>
      <w:szCs w:val="20"/>
    </w:rPr>
  </w:style>
  <w:style w:type="paragraph" w:styleId="Sangra3detindependiente">
    <w:name w:val="Body Text Indent 3"/>
    <w:basedOn w:val="Normal"/>
    <w:link w:val="Sangra3detindependienteCar"/>
    <w:rsid w:val="00D02C5D"/>
    <w:pPr>
      <w:tabs>
        <w:tab w:val="left" w:pos="2835"/>
        <w:tab w:val="left" w:pos="4111"/>
        <w:tab w:val="left" w:pos="4395"/>
      </w:tabs>
      <w:ind w:left="4395" w:hanging="3828"/>
      <w:jc w:val="both"/>
    </w:pPr>
    <w:rPr>
      <w:rFonts w:ascii="Arial" w:hAnsi="Arial"/>
      <w:sz w:val="24"/>
    </w:rPr>
  </w:style>
  <w:style w:type="character" w:customStyle="1" w:styleId="Sangra3detindependienteCar">
    <w:name w:val="Sangría 3 de t. independiente Car"/>
    <w:basedOn w:val="Fuentedeprrafopredeter"/>
    <w:link w:val="Sangra3detindependiente"/>
    <w:rsid w:val="00D02C5D"/>
    <w:rPr>
      <w:rFonts w:ascii="Arial" w:hAnsi="Arial"/>
      <w:sz w:val="24"/>
      <w:szCs w:val="20"/>
    </w:rPr>
  </w:style>
  <w:style w:type="paragraph" w:styleId="Textonotapie">
    <w:name w:val="footnote text"/>
    <w:basedOn w:val="Normal"/>
    <w:link w:val="TextonotapieCar"/>
    <w:semiHidden/>
    <w:rsid w:val="00D02C5D"/>
  </w:style>
  <w:style w:type="character" w:customStyle="1" w:styleId="TextonotapieCar">
    <w:name w:val="Texto nota pie Car"/>
    <w:basedOn w:val="Fuentedeprrafopredeter"/>
    <w:link w:val="Textonotapie"/>
    <w:semiHidden/>
    <w:rsid w:val="00D02C5D"/>
    <w:rPr>
      <w:sz w:val="20"/>
      <w:szCs w:val="20"/>
    </w:rPr>
  </w:style>
  <w:style w:type="character" w:styleId="Refdenotaalpie">
    <w:name w:val="footnote reference"/>
    <w:semiHidden/>
    <w:rsid w:val="00D02C5D"/>
    <w:rPr>
      <w:vertAlign w:val="superscript"/>
    </w:rPr>
  </w:style>
  <w:style w:type="paragraph" w:styleId="Textodebloque">
    <w:name w:val="Block Text"/>
    <w:basedOn w:val="Normal"/>
    <w:rsid w:val="00D02C5D"/>
    <w:pPr>
      <w:tabs>
        <w:tab w:val="left" w:pos="1560"/>
      </w:tabs>
      <w:ind w:left="2835" w:right="51" w:hanging="2835"/>
      <w:jc w:val="both"/>
    </w:pPr>
    <w:rPr>
      <w:rFonts w:ascii="Arial" w:hAnsi="Arial"/>
      <w:sz w:val="24"/>
    </w:rPr>
  </w:style>
  <w:style w:type="paragraph" w:styleId="Textoindependiente">
    <w:name w:val="Body Text"/>
    <w:basedOn w:val="Normal"/>
    <w:link w:val="TextoindependienteCar"/>
    <w:rsid w:val="00D02C5D"/>
    <w:pPr>
      <w:jc w:val="both"/>
    </w:pPr>
    <w:rPr>
      <w:rFonts w:ascii="Arial" w:hAnsi="Arial"/>
      <w:sz w:val="24"/>
    </w:rPr>
  </w:style>
  <w:style w:type="character" w:customStyle="1" w:styleId="TextoindependienteCar">
    <w:name w:val="Texto independiente Car"/>
    <w:basedOn w:val="Fuentedeprrafopredeter"/>
    <w:link w:val="Textoindependiente"/>
    <w:rsid w:val="00D02C5D"/>
    <w:rPr>
      <w:rFonts w:ascii="Arial" w:hAnsi="Arial"/>
      <w:sz w:val="24"/>
      <w:szCs w:val="20"/>
    </w:rPr>
  </w:style>
  <w:style w:type="paragraph" w:styleId="Textoindependiente2">
    <w:name w:val="Body Text 2"/>
    <w:basedOn w:val="Normal"/>
    <w:link w:val="Textoindependiente2Car"/>
    <w:rsid w:val="00D02C5D"/>
    <w:pPr>
      <w:jc w:val="both"/>
    </w:pPr>
    <w:rPr>
      <w:sz w:val="24"/>
    </w:rPr>
  </w:style>
  <w:style w:type="character" w:customStyle="1" w:styleId="Textoindependiente2Car">
    <w:name w:val="Texto independiente 2 Car"/>
    <w:basedOn w:val="Fuentedeprrafopredeter"/>
    <w:link w:val="Textoindependiente2"/>
    <w:rsid w:val="00D02C5D"/>
    <w:rPr>
      <w:sz w:val="24"/>
      <w:szCs w:val="20"/>
    </w:rPr>
  </w:style>
  <w:style w:type="paragraph" w:styleId="NormalWeb">
    <w:name w:val="Normal (Web)"/>
    <w:basedOn w:val="Normal"/>
    <w:semiHidden/>
    <w:unhideWhenUsed/>
    <w:rsid w:val="00D02C5D"/>
    <w:pPr>
      <w:spacing w:before="100" w:beforeAutospacing="1" w:after="100" w:afterAutospacing="1"/>
    </w:pPr>
    <w:rPr>
      <w:sz w:val="24"/>
      <w:szCs w:val="24"/>
    </w:rPr>
  </w:style>
  <w:style w:type="character" w:customStyle="1" w:styleId="inlinetitle">
    <w:name w:val="inline_title"/>
    <w:basedOn w:val="Fuentedeprrafopredeter"/>
    <w:rsid w:val="00D02C5D"/>
  </w:style>
  <w:style w:type="paragraph" w:styleId="Epgrafe">
    <w:name w:val="caption"/>
    <w:basedOn w:val="Normal"/>
    <w:next w:val="Normal"/>
    <w:qFormat/>
    <w:locked/>
    <w:rsid w:val="00D02C5D"/>
    <w:pPr>
      <w:tabs>
        <w:tab w:val="left" w:pos="1890"/>
      </w:tabs>
    </w:pPr>
    <w:rPr>
      <w:rFonts w:ascii="Arial" w:hAnsi="Arial" w:cs="Arial"/>
      <w:b/>
      <w:bCs/>
      <w:u w:val="single"/>
    </w:rPr>
  </w:style>
  <w:style w:type="table" w:styleId="Tablaconcuadrcula">
    <w:name w:val="Table Grid"/>
    <w:basedOn w:val="Tablanormal"/>
    <w:uiPriority w:val="59"/>
    <w:locked/>
    <w:rsid w:val="00D02C5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02C5D"/>
    <w:pPr>
      <w:ind w:left="708"/>
    </w:pPr>
  </w:style>
  <w:style w:type="paragraph" w:customStyle="1" w:styleId="Sinespaciado1">
    <w:name w:val="Sin espaciado1"/>
    <w:rsid w:val="00D02C5D"/>
    <w:pPr>
      <w:spacing w:after="0" w:line="240" w:lineRule="auto"/>
    </w:pPr>
    <w:rPr>
      <w:rFonts w:ascii="Calibri" w:hAnsi="Calibri"/>
      <w:lang w:eastAsia="en-US"/>
    </w:rPr>
  </w:style>
  <w:style w:type="paragraph" w:customStyle="1" w:styleId="GenTxt1stLn">
    <w:name w:val="GenTxt 1stLn"/>
    <w:basedOn w:val="Normal"/>
    <w:rsid w:val="00D02C5D"/>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D02C5D"/>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D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onformatoprevioCar">
    <w:name w:val="HTML con formato previo Car"/>
    <w:basedOn w:val="Fuentedeprrafopredeter"/>
    <w:link w:val="HTMLconformatoprevio"/>
    <w:rsid w:val="00D02C5D"/>
    <w:rPr>
      <w:rFonts w:ascii="Courier New" w:hAnsi="Courier New"/>
      <w:sz w:val="20"/>
      <w:szCs w:val="20"/>
      <w:lang w:val="x-none" w:eastAsia="x-none"/>
    </w:rPr>
  </w:style>
  <w:style w:type="paragraph" w:customStyle="1" w:styleId="Default">
    <w:name w:val="Default"/>
    <w:rsid w:val="00D02C5D"/>
    <w:pPr>
      <w:autoSpaceDE w:val="0"/>
      <w:autoSpaceDN w:val="0"/>
      <w:adjustRightInd w:val="0"/>
      <w:spacing w:after="0" w:line="240" w:lineRule="auto"/>
    </w:pPr>
    <w:rPr>
      <w:rFonts w:ascii="Arial" w:hAnsi="Arial" w:cs="Arial"/>
      <w:color w:val="000000"/>
      <w:sz w:val="24"/>
      <w:szCs w:val="24"/>
    </w:rPr>
  </w:style>
  <w:style w:type="character" w:styleId="Hipervnculo">
    <w:name w:val="Hyperlink"/>
    <w:uiPriority w:val="99"/>
    <w:unhideWhenUsed/>
    <w:rsid w:val="00D02C5D"/>
    <w:rPr>
      <w:color w:val="0000FF"/>
      <w:u w:val="single"/>
    </w:rPr>
  </w:style>
  <w:style w:type="character" w:styleId="Hipervnculovisitado">
    <w:name w:val="FollowedHyperlink"/>
    <w:uiPriority w:val="99"/>
    <w:unhideWhenUsed/>
    <w:rsid w:val="00D02C5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6F"/>
    <w:pPr>
      <w:spacing w:after="0" w:line="240" w:lineRule="auto"/>
    </w:pPr>
    <w:rPr>
      <w:sz w:val="20"/>
      <w:szCs w:val="20"/>
    </w:rPr>
  </w:style>
  <w:style w:type="paragraph" w:styleId="Ttulo1">
    <w:name w:val="heading 1"/>
    <w:basedOn w:val="Normal"/>
    <w:next w:val="Normal"/>
    <w:link w:val="Ttulo1Car"/>
    <w:qFormat/>
    <w:locked/>
    <w:rsid w:val="00D02C5D"/>
    <w:pPr>
      <w:keepNext/>
      <w:jc w:val="both"/>
      <w:outlineLvl w:val="0"/>
    </w:pPr>
    <w:rPr>
      <w:rFonts w:ascii="Arial" w:hAnsi="Arial"/>
      <w:sz w:val="24"/>
    </w:rPr>
  </w:style>
  <w:style w:type="paragraph" w:styleId="Ttulo2">
    <w:name w:val="heading 2"/>
    <w:basedOn w:val="Normal"/>
    <w:next w:val="Normal"/>
    <w:link w:val="Ttulo2Car"/>
    <w:qFormat/>
    <w:locked/>
    <w:rsid w:val="00D02C5D"/>
    <w:pPr>
      <w:keepNext/>
      <w:ind w:left="567"/>
      <w:jc w:val="both"/>
      <w:outlineLvl w:val="1"/>
    </w:pPr>
    <w:rPr>
      <w:sz w:val="24"/>
      <w:u w:val="single"/>
    </w:rPr>
  </w:style>
  <w:style w:type="paragraph" w:styleId="Ttulo3">
    <w:name w:val="heading 3"/>
    <w:basedOn w:val="Normal"/>
    <w:next w:val="Normal"/>
    <w:link w:val="Ttulo3Car"/>
    <w:qFormat/>
    <w:locked/>
    <w:rsid w:val="00D02C5D"/>
    <w:pPr>
      <w:keepNext/>
      <w:ind w:left="567"/>
      <w:jc w:val="both"/>
      <w:outlineLvl w:val="2"/>
    </w:pPr>
    <w:rPr>
      <w:rFonts w:ascii="Arial" w:hAnsi="Arial"/>
      <w:b/>
      <w:sz w:val="24"/>
      <w:u w:val="single"/>
    </w:rPr>
  </w:style>
  <w:style w:type="paragraph" w:styleId="Ttulo4">
    <w:name w:val="heading 4"/>
    <w:basedOn w:val="Normal"/>
    <w:next w:val="Normal"/>
    <w:link w:val="Ttulo4Car"/>
    <w:qFormat/>
    <w:locked/>
    <w:rsid w:val="00D02C5D"/>
    <w:pPr>
      <w:keepNext/>
      <w:ind w:right="142"/>
      <w:jc w:val="both"/>
      <w:outlineLvl w:val="3"/>
    </w:pPr>
    <w:rPr>
      <w:sz w:val="24"/>
      <w:u w:val="single"/>
    </w:rPr>
  </w:style>
  <w:style w:type="paragraph" w:styleId="Ttulo5">
    <w:name w:val="heading 5"/>
    <w:basedOn w:val="Normal"/>
    <w:next w:val="Normal"/>
    <w:link w:val="Ttulo5Car"/>
    <w:qFormat/>
    <w:locked/>
    <w:rsid w:val="00D02C5D"/>
    <w:pPr>
      <w:keepNext/>
      <w:ind w:left="142" w:firstLine="425"/>
      <w:outlineLvl w:val="4"/>
    </w:pPr>
    <w:rPr>
      <w:b/>
      <w:sz w:val="24"/>
      <w:u w:val="single"/>
    </w:rPr>
  </w:style>
  <w:style w:type="paragraph" w:styleId="Ttulo6">
    <w:name w:val="heading 6"/>
    <w:basedOn w:val="Normal"/>
    <w:next w:val="Normal"/>
    <w:link w:val="Ttulo6Car"/>
    <w:qFormat/>
    <w:locked/>
    <w:rsid w:val="00D02C5D"/>
    <w:pPr>
      <w:keepNext/>
      <w:ind w:left="142" w:firstLine="425"/>
      <w:jc w:val="both"/>
      <w:outlineLvl w:val="5"/>
    </w:pPr>
    <w:rPr>
      <w:sz w:val="24"/>
      <w:u w:val="single"/>
    </w:rPr>
  </w:style>
  <w:style w:type="paragraph" w:styleId="Ttulo7">
    <w:name w:val="heading 7"/>
    <w:basedOn w:val="Normal"/>
    <w:next w:val="Normal"/>
    <w:link w:val="Ttulo7Car"/>
    <w:qFormat/>
    <w:locked/>
    <w:rsid w:val="00D02C5D"/>
    <w:pPr>
      <w:keepNext/>
      <w:spacing w:line="360" w:lineRule="auto"/>
      <w:ind w:left="142" w:firstLine="425"/>
      <w:outlineLvl w:val="6"/>
    </w:pPr>
    <w:rPr>
      <w:sz w:val="24"/>
      <w:u w:val="single"/>
    </w:rPr>
  </w:style>
  <w:style w:type="paragraph" w:styleId="Ttulo8">
    <w:name w:val="heading 8"/>
    <w:basedOn w:val="Normal"/>
    <w:next w:val="Normal"/>
    <w:link w:val="Ttulo8Car"/>
    <w:qFormat/>
    <w:locked/>
    <w:rsid w:val="00D02C5D"/>
    <w:pPr>
      <w:keepNext/>
      <w:tabs>
        <w:tab w:val="left" w:pos="9072"/>
      </w:tabs>
      <w:ind w:right="51"/>
      <w:jc w:val="both"/>
      <w:outlineLvl w:val="7"/>
    </w:pPr>
    <w:rPr>
      <w:rFonts w:ascii="Arial" w:hAnsi="Arial"/>
      <w:sz w:val="24"/>
    </w:rPr>
  </w:style>
  <w:style w:type="paragraph" w:styleId="Ttulo9">
    <w:name w:val="heading 9"/>
    <w:basedOn w:val="Normal"/>
    <w:next w:val="Normal"/>
    <w:link w:val="Ttulo9Car"/>
    <w:qFormat/>
    <w:locked/>
    <w:rsid w:val="00D02C5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63F6F"/>
    <w:pPr>
      <w:tabs>
        <w:tab w:val="center" w:pos="4252"/>
        <w:tab w:val="right" w:pos="8504"/>
      </w:tabs>
    </w:pPr>
  </w:style>
  <w:style w:type="character" w:customStyle="1" w:styleId="EncabezadoCar">
    <w:name w:val="Encabezado Car"/>
    <w:basedOn w:val="Fuentedeprrafopredeter"/>
    <w:link w:val="Encabezado"/>
    <w:uiPriority w:val="99"/>
    <w:locked/>
    <w:rsid w:val="00B65112"/>
    <w:rPr>
      <w:rFonts w:cs="Times New Roman"/>
      <w:sz w:val="20"/>
      <w:szCs w:val="20"/>
    </w:rPr>
  </w:style>
  <w:style w:type="paragraph" w:styleId="Piedepgina">
    <w:name w:val="footer"/>
    <w:basedOn w:val="Normal"/>
    <w:link w:val="PiedepginaCar"/>
    <w:uiPriority w:val="99"/>
    <w:rsid w:val="00063F6F"/>
    <w:pPr>
      <w:tabs>
        <w:tab w:val="center" w:pos="4252"/>
        <w:tab w:val="right" w:pos="8504"/>
      </w:tabs>
    </w:pPr>
  </w:style>
  <w:style w:type="character" w:customStyle="1" w:styleId="PiedepginaCar">
    <w:name w:val="Pie de página Car"/>
    <w:basedOn w:val="Fuentedeprrafopredeter"/>
    <w:link w:val="Piedepgina"/>
    <w:uiPriority w:val="99"/>
    <w:locked/>
    <w:rsid w:val="00B65112"/>
    <w:rPr>
      <w:rFonts w:cs="Times New Roman"/>
      <w:sz w:val="20"/>
      <w:szCs w:val="20"/>
    </w:rPr>
  </w:style>
  <w:style w:type="character" w:styleId="Nmerodepgina">
    <w:name w:val="page number"/>
    <w:basedOn w:val="Fuentedeprrafopredeter"/>
    <w:rsid w:val="00063F6F"/>
    <w:rPr>
      <w:rFonts w:cs="Times New Roman"/>
    </w:rPr>
  </w:style>
  <w:style w:type="character" w:styleId="Textoennegrita">
    <w:name w:val="Strong"/>
    <w:basedOn w:val="Fuentedeprrafopredeter"/>
    <w:qFormat/>
    <w:rsid w:val="00063F6F"/>
    <w:rPr>
      <w:rFonts w:cs="Times New Roman"/>
      <w:b/>
    </w:rPr>
  </w:style>
  <w:style w:type="paragraph" w:customStyle="1" w:styleId="Car">
    <w:name w:val="Car"/>
    <w:basedOn w:val="Normal"/>
    <w:uiPriority w:val="99"/>
    <w:rsid w:val="00063F6F"/>
    <w:pPr>
      <w:suppressAutoHyphens/>
      <w:spacing w:after="160" w:line="240" w:lineRule="exact"/>
    </w:pPr>
    <w:rPr>
      <w:rFonts w:ascii="Arial" w:hAnsi="Arial"/>
      <w:lang w:val="en-US" w:eastAsia="en-US"/>
    </w:rPr>
  </w:style>
  <w:style w:type="paragraph" w:styleId="Textodeglobo">
    <w:name w:val="Balloon Text"/>
    <w:basedOn w:val="Normal"/>
    <w:link w:val="TextodegloboCar"/>
    <w:uiPriority w:val="99"/>
    <w:semiHidden/>
    <w:unhideWhenUsed/>
    <w:rsid w:val="00C80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E16"/>
    <w:rPr>
      <w:rFonts w:ascii="Tahoma" w:hAnsi="Tahoma" w:cs="Tahoma"/>
      <w:sz w:val="16"/>
      <w:szCs w:val="16"/>
    </w:rPr>
  </w:style>
  <w:style w:type="character" w:styleId="Refdecomentario">
    <w:name w:val="annotation reference"/>
    <w:basedOn w:val="Fuentedeprrafopredeter"/>
    <w:uiPriority w:val="99"/>
    <w:semiHidden/>
    <w:unhideWhenUsed/>
    <w:rsid w:val="00056010"/>
    <w:rPr>
      <w:sz w:val="16"/>
      <w:szCs w:val="16"/>
    </w:rPr>
  </w:style>
  <w:style w:type="paragraph" w:styleId="Textocomentario">
    <w:name w:val="annotation text"/>
    <w:basedOn w:val="Normal"/>
    <w:link w:val="TextocomentarioCar"/>
    <w:semiHidden/>
    <w:unhideWhenUsed/>
    <w:rsid w:val="00056010"/>
  </w:style>
  <w:style w:type="character" w:customStyle="1" w:styleId="TextocomentarioCar">
    <w:name w:val="Texto comentario Car"/>
    <w:basedOn w:val="Fuentedeprrafopredeter"/>
    <w:link w:val="Textocomentario"/>
    <w:uiPriority w:val="99"/>
    <w:semiHidden/>
    <w:rsid w:val="00056010"/>
    <w:rPr>
      <w:sz w:val="20"/>
      <w:szCs w:val="20"/>
    </w:rPr>
  </w:style>
  <w:style w:type="paragraph" w:styleId="Asuntodelcomentario">
    <w:name w:val="annotation subject"/>
    <w:basedOn w:val="Textocomentario"/>
    <w:next w:val="Textocomentario"/>
    <w:link w:val="AsuntodelcomentarioCar"/>
    <w:uiPriority w:val="99"/>
    <w:semiHidden/>
    <w:unhideWhenUsed/>
    <w:rsid w:val="00056010"/>
    <w:rPr>
      <w:b/>
      <w:bCs/>
    </w:rPr>
  </w:style>
  <w:style w:type="character" w:customStyle="1" w:styleId="AsuntodelcomentarioCar">
    <w:name w:val="Asunto del comentario Car"/>
    <w:basedOn w:val="TextocomentarioCar"/>
    <w:link w:val="Asuntodelcomentario"/>
    <w:uiPriority w:val="99"/>
    <w:semiHidden/>
    <w:rsid w:val="00056010"/>
    <w:rPr>
      <w:b/>
      <w:bCs/>
      <w:sz w:val="20"/>
      <w:szCs w:val="20"/>
    </w:rPr>
  </w:style>
  <w:style w:type="character" w:customStyle="1" w:styleId="Ttulo1Car">
    <w:name w:val="Título 1 Car"/>
    <w:basedOn w:val="Fuentedeprrafopredeter"/>
    <w:link w:val="Ttulo1"/>
    <w:rsid w:val="00D02C5D"/>
    <w:rPr>
      <w:rFonts w:ascii="Arial" w:hAnsi="Arial"/>
      <w:sz w:val="24"/>
      <w:szCs w:val="20"/>
    </w:rPr>
  </w:style>
  <w:style w:type="character" w:customStyle="1" w:styleId="Ttulo2Car">
    <w:name w:val="Título 2 Car"/>
    <w:basedOn w:val="Fuentedeprrafopredeter"/>
    <w:link w:val="Ttulo2"/>
    <w:rsid w:val="00D02C5D"/>
    <w:rPr>
      <w:sz w:val="24"/>
      <w:szCs w:val="20"/>
      <w:u w:val="single"/>
    </w:rPr>
  </w:style>
  <w:style w:type="character" w:customStyle="1" w:styleId="Ttulo3Car">
    <w:name w:val="Título 3 Car"/>
    <w:basedOn w:val="Fuentedeprrafopredeter"/>
    <w:link w:val="Ttulo3"/>
    <w:rsid w:val="00D02C5D"/>
    <w:rPr>
      <w:rFonts w:ascii="Arial" w:hAnsi="Arial"/>
      <w:b/>
      <w:sz w:val="24"/>
      <w:szCs w:val="20"/>
      <w:u w:val="single"/>
    </w:rPr>
  </w:style>
  <w:style w:type="character" w:customStyle="1" w:styleId="Ttulo4Car">
    <w:name w:val="Título 4 Car"/>
    <w:basedOn w:val="Fuentedeprrafopredeter"/>
    <w:link w:val="Ttulo4"/>
    <w:rsid w:val="00D02C5D"/>
    <w:rPr>
      <w:sz w:val="24"/>
      <w:szCs w:val="20"/>
      <w:u w:val="single"/>
    </w:rPr>
  </w:style>
  <w:style w:type="character" w:customStyle="1" w:styleId="Ttulo5Car">
    <w:name w:val="Título 5 Car"/>
    <w:basedOn w:val="Fuentedeprrafopredeter"/>
    <w:link w:val="Ttulo5"/>
    <w:rsid w:val="00D02C5D"/>
    <w:rPr>
      <w:b/>
      <w:sz w:val="24"/>
      <w:szCs w:val="20"/>
      <w:u w:val="single"/>
    </w:rPr>
  </w:style>
  <w:style w:type="character" w:customStyle="1" w:styleId="Ttulo6Car">
    <w:name w:val="Título 6 Car"/>
    <w:basedOn w:val="Fuentedeprrafopredeter"/>
    <w:link w:val="Ttulo6"/>
    <w:rsid w:val="00D02C5D"/>
    <w:rPr>
      <w:sz w:val="24"/>
      <w:szCs w:val="20"/>
      <w:u w:val="single"/>
    </w:rPr>
  </w:style>
  <w:style w:type="character" w:customStyle="1" w:styleId="Ttulo7Car">
    <w:name w:val="Título 7 Car"/>
    <w:basedOn w:val="Fuentedeprrafopredeter"/>
    <w:link w:val="Ttulo7"/>
    <w:rsid w:val="00D02C5D"/>
    <w:rPr>
      <w:sz w:val="24"/>
      <w:szCs w:val="20"/>
      <w:u w:val="single"/>
    </w:rPr>
  </w:style>
  <w:style w:type="character" w:customStyle="1" w:styleId="Ttulo8Car">
    <w:name w:val="Título 8 Car"/>
    <w:basedOn w:val="Fuentedeprrafopredeter"/>
    <w:link w:val="Ttulo8"/>
    <w:rsid w:val="00D02C5D"/>
    <w:rPr>
      <w:rFonts w:ascii="Arial" w:hAnsi="Arial"/>
      <w:sz w:val="24"/>
      <w:szCs w:val="20"/>
    </w:rPr>
  </w:style>
  <w:style w:type="character" w:customStyle="1" w:styleId="Ttulo9Car">
    <w:name w:val="Título 9 Car"/>
    <w:basedOn w:val="Fuentedeprrafopredeter"/>
    <w:link w:val="Ttulo9"/>
    <w:rsid w:val="00D02C5D"/>
    <w:rPr>
      <w:sz w:val="24"/>
      <w:szCs w:val="20"/>
      <w:u w:val="single"/>
    </w:rPr>
  </w:style>
  <w:style w:type="paragraph" w:styleId="Sangradetextonormal">
    <w:name w:val="Body Text Indent"/>
    <w:basedOn w:val="Normal"/>
    <w:link w:val="SangradetextonormalCar"/>
    <w:rsid w:val="00D02C5D"/>
    <w:pPr>
      <w:ind w:left="2835" w:hanging="2551"/>
      <w:jc w:val="both"/>
    </w:pPr>
    <w:rPr>
      <w:rFonts w:ascii="Arial" w:hAnsi="Arial"/>
      <w:sz w:val="24"/>
    </w:rPr>
  </w:style>
  <w:style w:type="character" w:customStyle="1" w:styleId="SangradetextonormalCar">
    <w:name w:val="Sangría de texto normal Car"/>
    <w:basedOn w:val="Fuentedeprrafopredeter"/>
    <w:link w:val="Sangradetextonormal"/>
    <w:rsid w:val="00D02C5D"/>
    <w:rPr>
      <w:rFonts w:ascii="Arial" w:hAnsi="Arial"/>
      <w:sz w:val="24"/>
      <w:szCs w:val="20"/>
    </w:rPr>
  </w:style>
  <w:style w:type="paragraph" w:styleId="Sangra2detindependiente">
    <w:name w:val="Body Text Indent 2"/>
    <w:basedOn w:val="Normal"/>
    <w:link w:val="Sangra2detindependienteCar"/>
    <w:rsid w:val="00D02C5D"/>
    <w:pPr>
      <w:ind w:left="567"/>
      <w:jc w:val="both"/>
    </w:pPr>
    <w:rPr>
      <w:rFonts w:ascii="Arial" w:hAnsi="Arial"/>
      <w:sz w:val="24"/>
    </w:rPr>
  </w:style>
  <w:style w:type="character" w:customStyle="1" w:styleId="Sangra2detindependienteCar">
    <w:name w:val="Sangría 2 de t. independiente Car"/>
    <w:basedOn w:val="Fuentedeprrafopredeter"/>
    <w:link w:val="Sangra2detindependiente"/>
    <w:rsid w:val="00D02C5D"/>
    <w:rPr>
      <w:rFonts w:ascii="Arial" w:hAnsi="Arial"/>
      <w:sz w:val="24"/>
      <w:szCs w:val="20"/>
    </w:rPr>
  </w:style>
  <w:style w:type="paragraph" w:styleId="Sangra3detindependiente">
    <w:name w:val="Body Text Indent 3"/>
    <w:basedOn w:val="Normal"/>
    <w:link w:val="Sangra3detindependienteCar"/>
    <w:rsid w:val="00D02C5D"/>
    <w:pPr>
      <w:tabs>
        <w:tab w:val="left" w:pos="2835"/>
        <w:tab w:val="left" w:pos="4111"/>
        <w:tab w:val="left" w:pos="4395"/>
      </w:tabs>
      <w:ind w:left="4395" w:hanging="3828"/>
      <w:jc w:val="both"/>
    </w:pPr>
    <w:rPr>
      <w:rFonts w:ascii="Arial" w:hAnsi="Arial"/>
      <w:sz w:val="24"/>
    </w:rPr>
  </w:style>
  <w:style w:type="character" w:customStyle="1" w:styleId="Sangra3detindependienteCar">
    <w:name w:val="Sangría 3 de t. independiente Car"/>
    <w:basedOn w:val="Fuentedeprrafopredeter"/>
    <w:link w:val="Sangra3detindependiente"/>
    <w:rsid w:val="00D02C5D"/>
    <w:rPr>
      <w:rFonts w:ascii="Arial" w:hAnsi="Arial"/>
      <w:sz w:val="24"/>
      <w:szCs w:val="20"/>
    </w:rPr>
  </w:style>
  <w:style w:type="paragraph" w:styleId="Textonotapie">
    <w:name w:val="footnote text"/>
    <w:basedOn w:val="Normal"/>
    <w:link w:val="TextonotapieCar"/>
    <w:semiHidden/>
    <w:rsid w:val="00D02C5D"/>
  </w:style>
  <w:style w:type="character" w:customStyle="1" w:styleId="TextonotapieCar">
    <w:name w:val="Texto nota pie Car"/>
    <w:basedOn w:val="Fuentedeprrafopredeter"/>
    <w:link w:val="Textonotapie"/>
    <w:semiHidden/>
    <w:rsid w:val="00D02C5D"/>
    <w:rPr>
      <w:sz w:val="20"/>
      <w:szCs w:val="20"/>
    </w:rPr>
  </w:style>
  <w:style w:type="character" w:styleId="Refdenotaalpie">
    <w:name w:val="footnote reference"/>
    <w:semiHidden/>
    <w:rsid w:val="00D02C5D"/>
    <w:rPr>
      <w:vertAlign w:val="superscript"/>
    </w:rPr>
  </w:style>
  <w:style w:type="paragraph" w:styleId="Textodebloque">
    <w:name w:val="Block Text"/>
    <w:basedOn w:val="Normal"/>
    <w:rsid w:val="00D02C5D"/>
    <w:pPr>
      <w:tabs>
        <w:tab w:val="left" w:pos="1560"/>
      </w:tabs>
      <w:ind w:left="2835" w:right="51" w:hanging="2835"/>
      <w:jc w:val="both"/>
    </w:pPr>
    <w:rPr>
      <w:rFonts w:ascii="Arial" w:hAnsi="Arial"/>
      <w:sz w:val="24"/>
    </w:rPr>
  </w:style>
  <w:style w:type="paragraph" w:styleId="Textoindependiente">
    <w:name w:val="Body Text"/>
    <w:basedOn w:val="Normal"/>
    <w:link w:val="TextoindependienteCar"/>
    <w:rsid w:val="00D02C5D"/>
    <w:pPr>
      <w:jc w:val="both"/>
    </w:pPr>
    <w:rPr>
      <w:rFonts w:ascii="Arial" w:hAnsi="Arial"/>
      <w:sz w:val="24"/>
    </w:rPr>
  </w:style>
  <w:style w:type="character" w:customStyle="1" w:styleId="TextoindependienteCar">
    <w:name w:val="Texto independiente Car"/>
    <w:basedOn w:val="Fuentedeprrafopredeter"/>
    <w:link w:val="Textoindependiente"/>
    <w:rsid w:val="00D02C5D"/>
    <w:rPr>
      <w:rFonts w:ascii="Arial" w:hAnsi="Arial"/>
      <w:sz w:val="24"/>
      <w:szCs w:val="20"/>
    </w:rPr>
  </w:style>
  <w:style w:type="paragraph" w:styleId="Textoindependiente2">
    <w:name w:val="Body Text 2"/>
    <w:basedOn w:val="Normal"/>
    <w:link w:val="Textoindependiente2Car"/>
    <w:rsid w:val="00D02C5D"/>
    <w:pPr>
      <w:jc w:val="both"/>
    </w:pPr>
    <w:rPr>
      <w:sz w:val="24"/>
    </w:rPr>
  </w:style>
  <w:style w:type="character" w:customStyle="1" w:styleId="Textoindependiente2Car">
    <w:name w:val="Texto independiente 2 Car"/>
    <w:basedOn w:val="Fuentedeprrafopredeter"/>
    <w:link w:val="Textoindependiente2"/>
    <w:rsid w:val="00D02C5D"/>
    <w:rPr>
      <w:sz w:val="24"/>
      <w:szCs w:val="20"/>
    </w:rPr>
  </w:style>
  <w:style w:type="paragraph" w:styleId="NormalWeb">
    <w:name w:val="Normal (Web)"/>
    <w:basedOn w:val="Normal"/>
    <w:semiHidden/>
    <w:unhideWhenUsed/>
    <w:rsid w:val="00D02C5D"/>
    <w:pPr>
      <w:spacing w:before="100" w:beforeAutospacing="1" w:after="100" w:afterAutospacing="1"/>
    </w:pPr>
    <w:rPr>
      <w:sz w:val="24"/>
      <w:szCs w:val="24"/>
    </w:rPr>
  </w:style>
  <w:style w:type="character" w:customStyle="1" w:styleId="inlinetitle">
    <w:name w:val="inline_title"/>
    <w:basedOn w:val="Fuentedeprrafopredeter"/>
    <w:rsid w:val="00D02C5D"/>
  </w:style>
  <w:style w:type="paragraph" w:styleId="Epgrafe">
    <w:name w:val="caption"/>
    <w:basedOn w:val="Normal"/>
    <w:next w:val="Normal"/>
    <w:qFormat/>
    <w:locked/>
    <w:rsid w:val="00D02C5D"/>
    <w:pPr>
      <w:tabs>
        <w:tab w:val="left" w:pos="1890"/>
      </w:tabs>
    </w:pPr>
    <w:rPr>
      <w:rFonts w:ascii="Arial" w:hAnsi="Arial" w:cs="Arial"/>
      <w:b/>
      <w:bCs/>
      <w:u w:val="single"/>
    </w:rPr>
  </w:style>
  <w:style w:type="table" w:styleId="Tablaconcuadrcula">
    <w:name w:val="Table Grid"/>
    <w:basedOn w:val="Tablanormal"/>
    <w:uiPriority w:val="59"/>
    <w:locked/>
    <w:rsid w:val="00D02C5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02C5D"/>
    <w:pPr>
      <w:ind w:left="708"/>
    </w:pPr>
  </w:style>
  <w:style w:type="paragraph" w:customStyle="1" w:styleId="Sinespaciado1">
    <w:name w:val="Sin espaciado1"/>
    <w:rsid w:val="00D02C5D"/>
    <w:pPr>
      <w:spacing w:after="0" w:line="240" w:lineRule="auto"/>
    </w:pPr>
    <w:rPr>
      <w:rFonts w:ascii="Calibri" w:hAnsi="Calibri"/>
      <w:lang w:eastAsia="en-US"/>
    </w:rPr>
  </w:style>
  <w:style w:type="paragraph" w:customStyle="1" w:styleId="GenTxt1stLn">
    <w:name w:val="GenTxt 1stLn"/>
    <w:basedOn w:val="Normal"/>
    <w:rsid w:val="00D02C5D"/>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D02C5D"/>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D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onformatoprevioCar">
    <w:name w:val="HTML con formato previo Car"/>
    <w:basedOn w:val="Fuentedeprrafopredeter"/>
    <w:link w:val="HTMLconformatoprevio"/>
    <w:rsid w:val="00D02C5D"/>
    <w:rPr>
      <w:rFonts w:ascii="Courier New" w:hAnsi="Courier New"/>
      <w:sz w:val="20"/>
      <w:szCs w:val="20"/>
      <w:lang w:val="x-none" w:eastAsia="x-none"/>
    </w:rPr>
  </w:style>
  <w:style w:type="paragraph" w:customStyle="1" w:styleId="Default">
    <w:name w:val="Default"/>
    <w:rsid w:val="00D02C5D"/>
    <w:pPr>
      <w:autoSpaceDE w:val="0"/>
      <w:autoSpaceDN w:val="0"/>
      <w:adjustRightInd w:val="0"/>
      <w:spacing w:after="0" w:line="240" w:lineRule="auto"/>
    </w:pPr>
    <w:rPr>
      <w:rFonts w:ascii="Arial" w:hAnsi="Arial" w:cs="Arial"/>
      <w:color w:val="000000"/>
      <w:sz w:val="24"/>
      <w:szCs w:val="24"/>
    </w:rPr>
  </w:style>
  <w:style w:type="character" w:styleId="Hipervnculo">
    <w:name w:val="Hyperlink"/>
    <w:uiPriority w:val="99"/>
    <w:unhideWhenUsed/>
    <w:rsid w:val="00D02C5D"/>
    <w:rPr>
      <w:color w:val="0000FF"/>
      <w:u w:val="single"/>
    </w:rPr>
  </w:style>
  <w:style w:type="character" w:styleId="Hipervnculovisitado">
    <w:name w:val="FollowedHyperlink"/>
    <w:uiPriority w:val="99"/>
    <w:unhideWhenUsed/>
    <w:rsid w:val="00D02C5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1324</Words>
  <Characters>7287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MODELO 0001-00</vt:lpstr>
    </vt:vector>
  </TitlesOfParts>
  <Company>Windows uE</Company>
  <LinksUpToDate>false</LinksUpToDate>
  <CharactersWithSpaces>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0001-00</dc:title>
  <dc:creator>manuel.iglesias</dc:creator>
  <cp:lastModifiedBy>evelyn</cp:lastModifiedBy>
  <cp:revision>4</cp:revision>
  <dcterms:created xsi:type="dcterms:W3CDTF">2018-11-02T19:30:00Z</dcterms:created>
  <dcterms:modified xsi:type="dcterms:W3CDTF">2018-11-02T21:53:00Z</dcterms:modified>
</cp:coreProperties>
</file>